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9854"/>
      </w:tblGrid>
      <w:tr w:rsidR="00B25FF0" w:rsidTr="001E0713">
        <w:tc>
          <w:tcPr>
            <w:tcW w:w="9854" w:type="dxa"/>
          </w:tcPr>
          <w:p w:rsidR="00B25FF0" w:rsidRDefault="00850743" w:rsidP="00103E87">
            <w:pPr>
              <w:tabs>
                <w:tab w:val="left" w:pos="9720"/>
              </w:tabs>
              <w:snapToGrid w:val="0"/>
              <w:spacing w:after="0"/>
              <w:jc w:val="center"/>
              <w:rPr>
                <w:rFonts w:ascii="Arial Black" w:hAnsi="Arial Black"/>
                <w:bCs/>
                <w:sz w:val="38"/>
              </w:rPr>
            </w:pPr>
            <w:r>
              <w:t xml:space="preserve">   </w:t>
            </w:r>
            <w:r w:rsidR="00B25FF0"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60.1pt" o:ole="" filled="t">
                  <v:fill color2="black"/>
                  <v:imagedata r:id="rId6" o:title=""/>
                </v:shape>
                <o:OLEObject Type="Embed" ProgID="Word.Picture.8" ShapeID="_x0000_i1025" DrawAspect="Content" ObjectID="_1540186391" r:id="rId7"/>
              </w:object>
            </w:r>
          </w:p>
          <w:p w:rsidR="00B25FF0" w:rsidRDefault="00B25FF0" w:rsidP="00103E87">
            <w:pPr>
              <w:pStyle w:val="4"/>
              <w:numPr>
                <w:ilvl w:val="3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>
              <w:rPr>
                <w:b/>
                <w:sz w:val="24"/>
                <w:szCs w:val="29"/>
              </w:rPr>
              <w:t>ХАНТЫ-МАНСИЙСКОГО АВТОНОМНОГО ОКРУГА - ЮГРЫ</w:t>
            </w: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B25FF0" w:rsidRDefault="00850743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</w:t>
            </w:r>
            <w:r w:rsidR="00B25FF0">
              <w:rPr>
                <w:b/>
                <w:bCs/>
                <w:sz w:val="32"/>
                <w:szCs w:val="32"/>
              </w:rPr>
              <w:t>ПОСТАНОВЛЕНИЕ</w:t>
            </w:r>
          </w:p>
          <w:p w:rsidR="00B25FF0" w:rsidRDefault="00B25FF0" w:rsidP="00103E87">
            <w:pPr>
              <w:spacing w:after="0" w:line="100" w:lineRule="atLeast"/>
              <w:jc w:val="center"/>
              <w:rPr>
                <w:sz w:val="32"/>
                <w:szCs w:val="32"/>
              </w:rPr>
            </w:pPr>
          </w:p>
          <w:p w:rsidR="00B25FF0" w:rsidRPr="00C577B5" w:rsidRDefault="00C30CF5" w:rsidP="009B37D0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т </w:t>
            </w:r>
            <w:r w:rsidR="00552232">
              <w:rPr>
                <w:rFonts w:ascii="Times New Roman" w:hAnsi="Times New Roman"/>
                <w:sz w:val="24"/>
                <w:szCs w:val="24"/>
              </w:rPr>
              <w:t>27.06.2016</w:t>
            </w:r>
            <w:r w:rsidR="00B25FF0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  <w:r w:rsidR="00CA7ECE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="00B25FF0"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3A2D93">
              <w:rPr>
                <w:rFonts w:ascii="Times New Roman" w:hAnsi="Times New Roman"/>
                <w:sz w:val="24"/>
                <w:szCs w:val="24"/>
              </w:rPr>
              <w:t xml:space="preserve">                 </w:t>
            </w:r>
            <w:r w:rsidR="001B7140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  <w:r w:rsidR="009B37D0">
              <w:rPr>
                <w:rFonts w:ascii="Times New Roman" w:hAnsi="Times New Roman"/>
                <w:sz w:val="24"/>
                <w:szCs w:val="24"/>
              </w:rPr>
              <w:t xml:space="preserve">                      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№</w:t>
            </w:r>
            <w:r w:rsidR="00BA236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52232">
              <w:rPr>
                <w:rFonts w:ascii="Times New Roman" w:hAnsi="Times New Roman"/>
                <w:sz w:val="24"/>
                <w:szCs w:val="24"/>
              </w:rPr>
              <w:t>652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577B5" w:rsidRDefault="00C577B5" w:rsidP="00103E87">
            <w:pPr>
              <w:spacing w:after="0" w:line="100" w:lineRule="atLeast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О внесении изменений в постановление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администрации города Покачи от 27.07.2015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№ 877 «Об утверждении  </w:t>
      </w:r>
      <w:proofErr w:type="gramStart"/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>муниципальной</w:t>
      </w:r>
      <w:proofErr w:type="gramEnd"/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программы «Поддержка и развитие малого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 xml:space="preserve">и среднего предпринимательства на территории </w:t>
      </w:r>
    </w:p>
    <w:p w:rsidR="003C54E3" w:rsidRPr="003C54E3" w:rsidRDefault="003C54E3" w:rsidP="003C54E3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</w:pPr>
      <w:r w:rsidRPr="003C54E3">
        <w:rPr>
          <w:rFonts w:ascii="Times New Roman" w:eastAsia="Arial" w:hAnsi="Times New Roman" w:cs="Times New Roman"/>
          <w:b/>
          <w:bCs/>
          <w:spacing w:val="-6"/>
          <w:kern w:val="1"/>
          <w:sz w:val="27"/>
          <w:szCs w:val="27"/>
        </w:rPr>
        <w:t>города Покачи на 2016-2020 годы»</w:t>
      </w:r>
    </w:p>
    <w:p w:rsidR="00C77A8C" w:rsidRPr="00633EF6" w:rsidRDefault="00C77A8C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</w:p>
    <w:p w:rsidR="00C8133E" w:rsidRPr="00C8133E" w:rsidRDefault="00C42B28" w:rsidP="00C8133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</w:rPr>
      </w:pPr>
      <w:proofErr w:type="gramStart"/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На основании </w:t>
      </w:r>
      <w:r w:rsidR="00BA2368">
        <w:rPr>
          <w:rFonts w:ascii="Times New Roman" w:eastAsia="Arial Unicode MS" w:hAnsi="Times New Roman"/>
          <w:kern w:val="1"/>
          <w:sz w:val="27"/>
          <w:szCs w:val="27"/>
        </w:rPr>
        <w:t xml:space="preserve">Бюджетного кодекса Российской Федерации, 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>пункта 33 статьи 16 главы 3 Федерального закона от 06.10.2003 № 131-ФЗ «Об общих принципах организации местного самоуправления в Российской Федерации», Федерального закона от 24.07.2007</w:t>
      </w:r>
      <w:r w:rsidR="00BA2368">
        <w:rPr>
          <w:rFonts w:ascii="Times New Roman" w:eastAsia="Arial Unicode MS" w:hAnsi="Times New Roman"/>
          <w:kern w:val="1"/>
          <w:sz w:val="27"/>
          <w:szCs w:val="27"/>
        </w:rPr>
        <w:t xml:space="preserve"> 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>№ 209-ФЗ «О развитии малого и среднего предпринимательства в Российской Федерации», постановления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</w:t>
      </w:r>
      <w:proofErr w:type="gramEnd"/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 инновации Ханты-Мансийского а</w:t>
      </w:r>
      <w:r w:rsidR="00893B4F">
        <w:rPr>
          <w:rFonts w:ascii="Times New Roman" w:eastAsia="Arial Unicode MS" w:hAnsi="Times New Roman"/>
          <w:kern w:val="1"/>
          <w:sz w:val="27"/>
          <w:szCs w:val="27"/>
        </w:rPr>
        <w:t>втономного округа - Югры на 2016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 - 2020 годы»</w:t>
      </w:r>
      <w:r>
        <w:rPr>
          <w:rFonts w:ascii="Times New Roman" w:eastAsia="Arial Unicode MS" w:hAnsi="Times New Roman"/>
          <w:kern w:val="1"/>
          <w:sz w:val="27"/>
          <w:szCs w:val="27"/>
        </w:rPr>
        <w:t xml:space="preserve">, </w:t>
      </w:r>
      <w:r w:rsidR="0079043B">
        <w:rPr>
          <w:rFonts w:ascii="Times New Roman" w:hAnsi="Times New Roman"/>
          <w:sz w:val="27"/>
          <w:szCs w:val="27"/>
        </w:rPr>
        <w:t>постановления</w:t>
      </w:r>
      <w:r w:rsidR="0079043B" w:rsidRPr="00C42B28">
        <w:rPr>
          <w:rFonts w:ascii="Times New Roman" w:hAnsi="Times New Roman"/>
          <w:sz w:val="27"/>
          <w:szCs w:val="27"/>
        </w:rPr>
        <w:t xml:space="preserve"> администрации города Покачи от 15.08</w:t>
      </w:r>
      <w:r w:rsidR="0079043B">
        <w:rPr>
          <w:rFonts w:ascii="Times New Roman" w:hAnsi="Times New Roman"/>
          <w:sz w:val="27"/>
          <w:szCs w:val="27"/>
        </w:rPr>
        <w:t xml:space="preserve">.2013 </w:t>
      </w:r>
      <w:r w:rsidR="0079043B" w:rsidRPr="00C42B28">
        <w:rPr>
          <w:rFonts w:ascii="Times New Roman" w:hAnsi="Times New Roman"/>
          <w:sz w:val="27"/>
          <w:szCs w:val="27"/>
        </w:rPr>
        <w:t>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</w:t>
      </w:r>
      <w:r w:rsidR="0079043B">
        <w:rPr>
          <w:rFonts w:ascii="Times New Roman" w:hAnsi="Times New Roman"/>
          <w:sz w:val="27"/>
          <w:szCs w:val="27"/>
        </w:rPr>
        <w:t xml:space="preserve">, </w:t>
      </w:r>
      <w:r w:rsidR="00C8133E">
        <w:rPr>
          <w:rFonts w:ascii="Times New Roman" w:hAnsi="Times New Roman"/>
          <w:sz w:val="27"/>
          <w:szCs w:val="27"/>
        </w:rPr>
        <w:t>постановления</w:t>
      </w:r>
      <w:r w:rsidR="00C8133E" w:rsidRPr="00C8133E">
        <w:rPr>
          <w:rFonts w:ascii="Times New Roman" w:hAnsi="Times New Roman"/>
          <w:sz w:val="27"/>
          <w:szCs w:val="27"/>
        </w:rPr>
        <w:t xml:space="preserve"> администрации го</w:t>
      </w:r>
      <w:r w:rsidR="00650FB6">
        <w:rPr>
          <w:rFonts w:ascii="Times New Roman" w:hAnsi="Times New Roman"/>
          <w:sz w:val="27"/>
          <w:szCs w:val="27"/>
        </w:rPr>
        <w:t>рода Покачи от 2</w:t>
      </w:r>
      <w:r w:rsidR="00C8133E">
        <w:rPr>
          <w:rFonts w:ascii="Times New Roman" w:hAnsi="Times New Roman"/>
          <w:sz w:val="27"/>
          <w:szCs w:val="27"/>
        </w:rPr>
        <w:t>7.06.2013 № 809 «Об утверждении р</w:t>
      </w:r>
      <w:r w:rsidR="00C8133E" w:rsidRPr="00C8133E">
        <w:rPr>
          <w:rFonts w:ascii="Times New Roman" w:hAnsi="Times New Roman"/>
          <w:sz w:val="27"/>
          <w:szCs w:val="27"/>
        </w:rPr>
        <w:t>егламента по внесению проектов муниципальных правовых акт</w:t>
      </w:r>
      <w:r w:rsidR="00C8133E">
        <w:rPr>
          <w:rFonts w:ascii="Times New Roman" w:hAnsi="Times New Roman"/>
          <w:sz w:val="27"/>
          <w:szCs w:val="27"/>
        </w:rPr>
        <w:t>ов администрации города Покачи»:</w:t>
      </w:r>
    </w:p>
    <w:p w:rsidR="00C8133E" w:rsidRPr="00C8133E" w:rsidRDefault="003C54E3" w:rsidP="00C8133E">
      <w:pP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7"/>
          <w:szCs w:val="27"/>
        </w:rPr>
      </w:pPr>
      <w:r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1.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В</w:t>
      </w:r>
      <w:r w:rsidR="00650FB6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>нести измене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ния</w:t>
      </w:r>
      <w:r w:rsidR="00650FB6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в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постановление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а</w:t>
      </w:r>
      <w:r w:rsidR="00C8133E">
        <w:rPr>
          <w:rFonts w:ascii="Times New Roman" w:eastAsia="Arial Unicode MS" w:hAnsi="Times New Roman" w:cs="Times New Roman"/>
          <w:kern w:val="1"/>
          <w:sz w:val="27"/>
          <w:szCs w:val="27"/>
        </w:rPr>
        <w:t>дминистрации города Покачи от 27.07.2015 № 877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«Об утверждении муниципальной программы «Поддержка и развитие малого и среднего предпринимательства на </w:t>
      </w:r>
      <w:r w:rsidR="00C8133E">
        <w:rPr>
          <w:rFonts w:ascii="Times New Roman" w:eastAsia="Arial Unicode MS" w:hAnsi="Times New Roman" w:cs="Times New Roman"/>
          <w:kern w:val="1"/>
          <w:sz w:val="27"/>
          <w:szCs w:val="27"/>
        </w:rPr>
        <w:t>территории города Покачи на 2016-2020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годы»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, изложив</w:t>
      </w:r>
      <w:r w:rsidR="00C8133E" w:rsidRPr="00C8133E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</w:t>
      </w:r>
      <w:r w:rsidR="00650FB6">
        <w:rPr>
          <w:rFonts w:ascii="Times New Roman" w:eastAsia="Arial Unicode MS" w:hAnsi="Times New Roman" w:cs="Times New Roman"/>
          <w:kern w:val="1"/>
          <w:sz w:val="27"/>
          <w:szCs w:val="27"/>
        </w:rPr>
        <w:t>приложение</w:t>
      </w:r>
      <w:r w:rsidR="00650FB6" w:rsidRPr="00650FB6">
        <w:rPr>
          <w:rFonts w:ascii="Times New Roman" w:eastAsia="Arial Unicode MS" w:hAnsi="Times New Roman" w:cs="Times New Roman"/>
          <w:kern w:val="1"/>
          <w:sz w:val="27"/>
          <w:szCs w:val="27"/>
        </w:rPr>
        <w:t xml:space="preserve"> к постановлению в редакции согласно приложению к настоящему постановлению.</w:t>
      </w:r>
    </w:p>
    <w:p w:rsidR="00650FB6" w:rsidRPr="00650FB6" w:rsidRDefault="00650FB6" w:rsidP="00650FB6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7"/>
          <w:szCs w:val="27"/>
        </w:rPr>
      </w:pPr>
      <w:r w:rsidRPr="00650FB6">
        <w:rPr>
          <w:rFonts w:ascii="Times New Roman" w:hAnsi="Times New Roman"/>
          <w:bCs/>
          <w:sz w:val="27"/>
          <w:szCs w:val="27"/>
        </w:rPr>
        <w:t>2. Постановление вступает в силу после официального опубликования.</w:t>
      </w:r>
    </w:p>
    <w:p w:rsidR="00D71037" w:rsidRDefault="00D71037" w:rsidP="00650FB6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 xml:space="preserve">3. </w:t>
      </w:r>
      <w:r w:rsidR="00650FB6" w:rsidRPr="00650FB6">
        <w:rPr>
          <w:rFonts w:ascii="Times New Roman" w:hAnsi="Times New Roman"/>
          <w:bCs/>
          <w:sz w:val="27"/>
          <w:szCs w:val="27"/>
        </w:rPr>
        <w:t>Настоящее поста</w:t>
      </w:r>
      <w:r>
        <w:rPr>
          <w:rFonts w:ascii="Times New Roman" w:hAnsi="Times New Roman"/>
          <w:bCs/>
          <w:sz w:val="27"/>
          <w:szCs w:val="27"/>
        </w:rPr>
        <w:t>новление опубликовать в газете «Покачевский вестник»</w:t>
      </w:r>
      <w:r w:rsidR="00650FB6" w:rsidRPr="00650FB6">
        <w:rPr>
          <w:rFonts w:ascii="Times New Roman" w:hAnsi="Times New Roman"/>
          <w:bCs/>
          <w:sz w:val="27"/>
          <w:szCs w:val="27"/>
        </w:rPr>
        <w:t>.</w:t>
      </w:r>
    </w:p>
    <w:p w:rsidR="001132BB" w:rsidRDefault="003C54E3" w:rsidP="00650FB6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7"/>
          <w:szCs w:val="27"/>
        </w:rPr>
      </w:pPr>
      <w:r>
        <w:rPr>
          <w:rFonts w:ascii="Times New Roman" w:hAnsi="Times New Roman"/>
          <w:bCs/>
          <w:sz w:val="27"/>
          <w:szCs w:val="27"/>
        </w:rPr>
        <w:t>4</w:t>
      </w:r>
      <w:r w:rsidR="00A1218D" w:rsidRPr="00A1218D">
        <w:rPr>
          <w:rFonts w:ascii="Times New Roman" w:hAnsi="Times New Roman"/>
          <w:bCs/>
          <w:sz w:val="27"/>
          <w:szCs w:val="27"/>
        </w:rPr>
        <w:t xml:space="preserve">. </w:t>
      </w:r>
      <w:proofErr w:type="gramStart"/>
      <w:r w:rsidR="00A1218D" w:rsidRPr="00A1218D">
        <w:rPr>
          <w:rFonts w:ascii="Times New Roman" w:hAnsi="Times New Roman"/>
          <w:bCs/>
          <w:sz w:val="27"/>
          <w:szCs w:val="27"/>
        </w:rPr>
        <w:t>Контроль за</w:t>
      </w:r>
      <w:proofErr w:type="gramEnd"/>
      <w:r w:rsidR="00A1218D" w:rsidRPr="00A1218D">
        <w:rPr>
          <w:rFonts w:ascii="Times New Roman" w:hAnsi="Times New Roman"/>
          <w:bCs/>
          <w:sz w:val="27"/>
          <w:szCs w:val="27"/>
        </w:rP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CA7ECE" w:rsidRDefault="00CA7EC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3C54E3" w:rsidRDefault="003C54E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3C54E3" w:rsidRDefault="003C54E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6B24FA" w:rsidRDefault="0035031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  <w:r w:rsidRPr="00633EF6">
        <w:rPr>
          <w:rFonts w:ascii="Times New Roman" w:hAnsi="Times New Roman"/>
          <w:b/>
          <w:bCs/>
          <w:sz w:val="27"/>
          <w:szCs w:val="27"/>
        </w:rPr>
        <w:t xml:space="preserve">Глава города Покачи                                      </w:t>
      </w:r>
      <w:r w:rsidR="00633EF6">
        <w:rPr>
          <w:rFonts w:ascii="Times New Roman" w:hAnsi="Times New Roman"/>
          <w:b/>
          <w:bCs/>
          <w:sz w:val="27"/>
          <w:szCs w:val="27"/>
        </w:rPr>
        <w:t xml:space="preserve">     </w:t>
      </w:r>
      <w:r w:rsidRPr="00633EF6">
        <w:rPr>
          <w:rFonts w:ascii="Times New Roman" w:hAnsi="Times New Roman"/>
          <w:b/>
          <w:bCs/>
          <w:sz w:val="27"/>
          <w:szCs w:val="27"/>
        </w:rPr>
        <w:t xml:space="preserve">              </w:t>
      </w:r>
      <w:r w:rsidR="00BA2368">
        <w:rPr>
          <w:rFonts w:ascii="Times New Roman" w:hAnsi="Times New Roman"/>
          <w:b/>
          <w:bCs/>
          <w:sz w:val="27"/>
          <w:szCs w:val="27"/>
        </w:rPr>
        <w:t xml:space="preserve">                      В.И. Степура</w:t>
      </w:r>
    </w:p>
    <w:p w:rsidR="003C54E3" w:rsidRDefault="003C54E3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  <w:sectPr w:rsidR="003C54E3" w:rsidSect="003C54E3">
          <w:footnotePr>
            <w:pos w:val="beneathText"/>
          </w:footnotePr>
          <w:pgSz w:w="11905" w:h="16837"/>
          <w:pgMar w:top="28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 xml:space="preserve">Приложение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 постановлению администрации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города Покачи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от </w:t>
      </w:r>
      <w:r w:rsidR="00552232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27.06.2016  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№ </w:t>
      </w:r>
      <w:r w:rsidR="00552232">
        <w:rPr>
          <w:rFonts w:ascii="Times New Roman" w:eastAsia="Arial" w:hAnsi="Times New Roman" w:cs="Times New Roman"/>
          <w:sz w:val="24"/>
          <w:szCs w:val="24"/>
          <w:lang w:eastAsia="ru-RU" w:bidi="ru-RU"/>
        </w:rPr>
        <w:t>652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  <w:t>Муниципальная программа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 xml:space="preserve">«Поддержка и развитие малого и среднего предпринимательства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32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>в городе Покачи на 2016 - 2020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lastRenderedPageBreak/>
        <w:t>Паспорт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261"/>
        <w:gridCol w:w="5811"/>
      </w:tblGrid>
      <w:tr w:rsidR="00F206F3" w:rsidRPr="00F206F3" w:rsidTr="001E0713">
        <w:trPr>
          <w:trHeight w:val="60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№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Наименование 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br/>
              <w:t xml:space="preserve">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Муниципальная программа «Поддержка и развитие малого и среднего предпринимательства в городе Покачи на 2016 - 2020 годы» (далее - программа)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Федеральный закон от 06.10.2003 № 131-ФЗ «Об общих принципах организации местного самоуправления в Российской Федерации» пункт 33 статьи 16 главы 3 «</w:t>
            </w:r>
            <w:r w:rsidRPr="00F206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»;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Закон Ханты-Мансийского автономного округа - Югры от 29.12.2007 № 213-оз «О развитии малого и среднего предпринимательства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Ханты-Мансийском</w:t>
            </w:r>
            <w:proofErr w:type="gramEnd"/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автономном округе - Югре»;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      </w:r>
            <w:r w:rsidR="00893B4F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втономного округа - Югры на 2016</w:t>
            </w: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- 2020 годы»;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распоряжение  администрации  города  Покачи от 07.07.2015    № 62-р «О разработке  муниципальной программы «Поддержка  и развитие  малого и среднего предпринимательства  на территории города Покачи на 2016 - 2020 годы»</w:t>
            </w:r>
          </w:p>
        </w:tc>
      </w:tr>
      <w:tr w:rsidR="00F206F3" w:rsidRPr="00F206F3" w:rsidTr="001E0713">
        <w:trPr>
          <w:trHeight w:val="330"/>
        </w:trPr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3261" w:type="dxa"/>
            <w:tcBorders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Заказчик программы</w:t>
            </w:r>
          </w:p>
        </w:tc>
        <w:tc>
          <w:tcPr>
            <w:tcW w:w="581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администрация города Покачи </w:t>
            </w:r>
          </w:p>
        </w:tc>
      </w:tr>
      <w:tr w:rsidR="00F206F3" w:rsidRPr="00F206F3" w:rsidTr="001E0713">
        <w:trPr>
          <w:trHeight w:val="36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Разработчик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F206F3" w:rsidRPr="00F206F3" w:rsidTr="001E0713">
        <w:trPr>
          <w:trHeight w:val="605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Исполнители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комитет по управлению муниципальным имуществом администрации города Покачи.</w:t>
            </w:r>
          </w:p>
        </w:tc>
      </w:tr>
      <w:tr w:rsidR="00F206F3" w:rsidRPr="00F206F3" w:rsidTr="001E0713">
        <w:trPr>
          <w:trHeight w:val="566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Координатор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заместитель главы администрации города Покачи по социальным вопросам</w:t>
            </w:r>
          </w:p>
        </w:tc>
      </w:tr>
      <w:tr w:rsidR="00F206F3" w:rsidRPr="00F206F3" w:rsidTr="001E0713">
        <w:trPr>
          <w:trHeight w:val="72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программы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tabs>
                <w:tab w:val="left" w:pos="447"/>
                <w:tab w:val="left" w:pos="628"/>
                <w:tab w:val="left" w:pos="785"/>
              </w:tabs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F206F3" w:rsidRPr="00F206F3" w:rsidTr="001E0713">
        <w:trPr>
          <w:trHeight w:val="2832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7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Задачи программы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1. Формирование в городе благоприятной среды для развития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2. Формирование положительного имиджа предпринимателя.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 Создание условий для повышения уровня знаний  субъектов малого и среднего предпринимательства.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4. Определение приоритетных направлений развития малого и среднего бизнеса в городе Покачи.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5. Обеспечение доступности информационно - консультационной поддержки малому и среднему предпринимательству.</w:t>
            </w:r>
          </w:p>
        </w:tc>
      </w:tr>
      <w:tr w:rsidR="00F206F3" w:rsidRPr="00F206F3" w:rsidTr="001E0713">
        <w:trPr>
          <w:trHeight w:val="1837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и задачи Стратегии социально-экономического развития муниципального образования город Покачи до 2020 года и на период 2030 года </w:t>
            </w:r>
          </w:p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Цель: обеспечение повышения качества жизни населения, формирование благоприятной среды жизнедеятельности для нынешних и будущих жителей города (часть 1 статьи 3).</w:t>
            </w:r>
          </w:p>
          <w:p w:rsidR="00F206F3" w:rsidRPr="00F206F3" w:rsidRDefault="00F206F3" w:rsidP="00F206F3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Задача: создание в городе благоприятного делового климата, в том числе, посредством расширения  и развития новых видов малого и среднего предпринимательства, опирающихся на экономико-географические особенности и потенциал города (часть 1 статьи 8).</w:t>
            </w:r>
          </w:p>
        </w:tc>
      </w:tr>
      <w:tr w:rsidR="00F206F3" w:rsidRPr="00F206F3" w:rsidTr="001E0713">
        <w:trPr>
          <w:trHeight w:val="480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Сроки реализации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ind w:right="575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2016 - 2020 годы</w:t>
            </w:r>
          </w:p>
        </w:tc>
      </w:tr>
      <w:tr w:rsidR="00F206F3" w:rsidRPr="00F206F3" w:rsidTr="001E0713">
        <w:trPr>
          <w:trHeight w:val="7873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Финансовое обеспечение    программы         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Источником финансирования  программы  является федеральный бюджет, бюджет Ханты-Мансийского автономного округа-Югры, бюджет города Покачи.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Общий объем финансирования, необходимый для реализации мероприятий программы, составляет 2 901 684 рублей 21 копеек,  в том числе: федеральный бюджет – 0 рублей 00 копеек, окружной бюджет – 2 756 600 рублей 00 копеек, местный бюджет – 145 084 рублей 21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 этап. 2016 год – 2 901 684 руб. 21 копеек,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 –  2 756 600  руб. 00 копеек. 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145 084  руб. 21 копеек.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 этап. 2017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III этап. 2018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IV этап. 2019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V этап. 2020 год – 0,00  руб., из них: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ED28E3" w:rsidRPr="00ED28E3" w:rsidRDefault="00ED28E3" w:rsidP="00ED28E3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F206F3" w:rsidRPr="00F206F3" w:rsidRDefault="00ED28E3" w:rsidP="00ED28E3">
            <w:pPr>
              <w:widowControl w:val="0"/>
              <w:autoSpaceDE w:val="0"/>
              <w:snapToGrid w:val="0"/>
              <w:spacing w:after="0" w:line="240" w:lineRule="auto"/>
              <w:rPr>
                <w:rFonts w:eastAsia="Arial" w:cs="Arial"/>
                <w:sz w:val="24"/>
                <w:szCs w:val="24"/>
                <w:lang w:eastAsia="ru-RU" w:bidi="ru-RU"/>
              </w:rPr>
            </w:pPr>
            <w:r w:rsidRPr="00ED28E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руб.».</w:t>
            </w:r>
          </w:p>
        </w:tc>
      </w:tr>
      <w:tr w:rsidR="00F206F3" w:rsidRPr="00F206F3" w:rsidTr="001E0713">
        <w:trPr>
          <w:trHeight w:val="2061"/>
        </w:trPr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11</w:t>
            </w:r>
          </w:p>
        </w:tc>
        <w:tc>
          <w:tcPr>
            <w:tcW w:w="326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F206F3" w:rsidRPr="00F206F3" w:rsidRDefault="00F206F3" w:rsidP="00F206F3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Ожидаемые конечные результаты реализации программы</w:t>
            </w:r>
          </w:p>
        </w:tc>
        <w:tc>
          <w:tcPr>
            <w:tcW w:w="58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предпринимательства с 567 до 575 ед.;</w:t>
            </w:r>
          </w:p>
          <w:p w:rsid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2)</w:t>
            </w:r>
            <w:r w:rsidR="00F206F3" w:rsidRPr="00F206F3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              предпринимательства - получателей поддержки с 22 до 26 ед.;</w:t>
            </w:r>
          </w:p>
          <w:p w:rsidR="00BA2368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3) увеличение количества</w:t>
            </w:r>
            <w:r w:rsidRPr="00BA2368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публичных мероприятий с участием субъектов предпринимательства, организованных куратором программы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, с 8 до 11 ед.;</w:t>
            </w:r>
          </w:p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4)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увеличение количества субъектов малого и среднего предпринимательства, принимающих участие в публичных мероприятиях с 125 до 145 ед.;</w:t>
            </w:r>
          </w:p>
          <w:p w:rsidR="00F206F3" w:rsidRPr="00F206F3" w:rsidRDefault="00BA2368" w:rsidP="00F206F3">
            <w:pPr>
              <w:widowControl w:val="0"/>
              <w:autoSpaceDE w:val="0"/>
              <w:spacing w:after="0" w:line="240" w:lineRule="auto"/>
              <w:jc w:val="both"/>
              <w:rPr>
                <w:rFonts w:eastAsia="font188" w:cs="font188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5)</w:t>
            </w:r>
            <w:r w:rsidR="00F206F3" w:rsidRPr="00F206F3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 xml:space="preserve"> создание новых рабочих мест субъектами малого и среднего предпринимательства - получателей поддержки с 5 до 7 мест.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1E0713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1.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1E0713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Общие положения</w:t>
      </w:r>
    </w:p>
    <w:p w:rsidR="001E0713" w:rsidRDefault="001E0713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</w:p>
    <w:p w:rsidR="0055495E" w:rsidRPr="0055495E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</w:t>
      </w:r>
      <w:r w:rsidR="0055495E" w:rsidRPr="001E071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Характеристика текущего состояния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Основанием для разработки муниципальной программы «Поддержка и развитие малого и среднего предпринимательства на территории города Покачи на 2016-2020 годы» (далее - программа) является 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</w:t>
      </w:r>
      <w:r w:rsidR="00893B4F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втономного округа - Югры на 2016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- 2020 годы».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Необходимость разработки программы обусловлена возрастающей ролью субъектов малого предпринимательства в насыщении потребительского рынка товарами и услугами, в сохранении и создании новых рабочих мест, в пополнении местного бюджета налоговыми доходами.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Программа призвана объединить усилия органов местного самоуправления и организаций, составляющих городскую инфраструктуру поддержки субъектов малого и среднего предпринимательства в целях повышения эффективности обратной связи с субъектами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Федеральной налоговой службы на территории города Покачи в 2014 году осуществляли деятельность 563 субъекта малого и среднего предпринимательства, из них 476 индивидуальных предпринимателей, 76 микро предприятий, 10 малых предприятий и 1 среднее предприятие. На 10 000 жителей города Покачи приходится 319,9 субъектов малого и среднего предпринимательства. Общее количество действующих субъектов малого предпринимательства в городе в 2014 году увеличилось на 1,4 % по сравнению с предыдущим периодом. В 2013 году действовало 555 субъектов малого и среднего предпринимательства: из них 492 индивидуальных предпринимателей, 50 микро предприятий, 11 малых предприятий и 2 средних предприятия.</w:t>
      </w:r>
    </w:p>
    <w:p w:rsidR="00ED28E3" w:rsidRPr="00ED28E3" w:rsidRDefault="00ED28E3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ED28E3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Согласно муниципальной программе «Поддержка и развитие малого и среднего предпринимательства на территории города Покачи на 2012-2015 годы», социально значимыми (приоритетными) видами предпринимательской деятельности для города Покачи являлись производство продукции растениеводства и животноводства, оказание бытовых и социально-значимых услуг населению, производство пищевых продуктов, за исключением производства табачных изделий и производства спиртосодержащих напитков и др.</w:t>
      </w:r>
      <w:proofErr w:type="gramEnd"/>
    </w:p>
    <w:p w:rsidR="0055495E" w:rsidRPr="0055495E" w:rsidRDefault="0055495E" w:rsidP="00ED28E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Согласно мониторингу предприятий  малого и среднего предпринимательства города Покачи, организованного </w:t>
      </w:r>
      <w:proofErr w:type="spell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Нижневартовской</w:t>
      </w:r>
      <w:proofErr w:type="spell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торгово-промышленной палатой с целью определения приоритетных направлений развития, наиболее востребованными видами деятельности среди малых и средних предприятий города Покачи являются следующие: строительные и ремонтные услуги - 23,8 % (в части развития или же доработки активных зон 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отдыха, парковых зон, учреждений культуры и спортивных объектов, а так же жилое строительство),  нефтепереработка - 30,5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%, бытовые услуги - 14,4 %, услуги, касающиеся туризма - 8,7 %, услуги в сфере образования - 15,2 %, здравоохранение и спорт - 12,4 %.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 2012–2015 годах осуществлялась реализация муниципальной программы «Поддержка и развитие малого и среднего предпринимательства на территории города Покачи на 2012-2015 годы». Созданию, поддержке и развитию субъектов малого и среднего предпринимательства в городе Покачи в течение данного периода способствовали: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предоставление финансовой поддержки в виде субсидий и грантов субъектам малого и среднего предпринимательства в рамках муниципальной программы;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грантовой поддержки от Фонда поддержки предпринимательства Югры;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- проведение публичных мероприятий (день российского предпринимательства, конкурсы, конференции и т.д.), проводимые администрацией города Покачи и организациями, составляющими городскую инфраструктуру поддержки предпринимательства, направленные на поддержку и создание положительного имиджа предпринимательства;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проведение обучающих мероприятий (семинаров, курсов, круглых столов и т.д.) в целях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На основании использования целевых индикаторов и основных показателей программы, характеризующих состояние и развитие малого и среднего предпринимательства на территории города Покачи, по итогам 2014 года были достигнуты следующие результаты реализации программы: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до 563;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- получателей поддержки до 20;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предпринимательства, принимающих участие в публичных мероприятиях до 108.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проведенного мониторинга, на сегодняшний день основными барьерами, которые препятствуют развитию малого и среднего предпринимательства в городе Покачи являются: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высокие ставки налогообложения;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ограниченная доступность финансовых ресурсов, обусловленная сложностью получения заемного финансирования для субъектов малого и среднего предпринимательства и высокой стоимостью банковских кредитов;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нехватка квалифицированных кадров на рынке труда;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низкая доступность и нехватка площадей (торговых, офисных, производственных) в связи с постоянно возрастающей стоимостью аренды и ограниченностью рынка коммерческой недвижимости.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Поддержка в рамках программы направлена на развитие субъектов малого и среднего предпринимательства, осуществляющих деятельность в приоритетных видах деятельности, в целях </w:t>
      </w: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повышения качества жизни населения города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.</w:t>
      </w: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Цели и задачи муниципальной программы на 2016-2020 годы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мелким, средним предприятиям и индивидуальным предпринимателям,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 xml:space="preserve">2. </w:t>
      </w:r>
      <w:r w:rsidRPr="001E0713">
        <w:rPr>
          <w:rFonts w:ascii="Times New Roman" w:eastAsia="Times New Roman" w:hAnsi="Times New Roman" w:cs="Times New Roman"/>
          <w:sz w:val="24"/>
          <w:szCs w:val="27"/>
        </w:rPr>
        <w:t xml:space="preserve">На период реализации  муниципальной программы «Поддержка и развитие малого и среднего предпринимательства на территории города Покачи на 2016-2020 годы» в </w:t>
      </w:r>
      <w:r w:rsidRPr="001E0713">
        <w:rPr>
          <w:rFonts w:ascii="Times New Roman" w:eastAsia="Times New Roman" w:hAnsi="Times New Roman" w:cs="Times New Roman"/>
          <w:sz w:val="24"/>
          <w:szCs w:val="27"/>
        </w:rPr>
        <w:lastRenderedPageBreak/>
        <w:t>качестве социально значимых (приоритетных) видов предпринимательской деятельности определены: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продукции растениеводства и животноводства и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оказание услуг в этих областях;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бор, заготовка и переработка пищевых лесных ресурсов (дикорастущих грибов, плодов, ягод, дикорастущих орехов), </w:t>
      </w:r>
      <w:proofErr w:type="spellStart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недревесных</w:t>
      </w:r>
      <w:proofErr w:type="spellEnd"/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лесных ре</w:t>
      </w:r>
      <w:r>
        <w:rPr>
          <w:rFonts w:ascii="Times New Roman" w:eastAsia="Times New Roman" w:hAnsi="Times New Roman" w:cs="Times New Roman"/>
          <w:sz w:val="24"/>
          <w:szCs w:val="27"/>
        </w:rPr>
        <w:t>сурсов и лекарственных растений;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3)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роизводство </w:t>
      </w:r>
      <w:r>
        <w:rPr>
          <w:rFonts w:ascii="Times New Roman" w:eastAsia="Times New Roman" w:hAnsi="Times New Roman" w:cs="Times New Roman"/>
          <w:sz w:val="24"/>
          <w:szCs w:val="27"/>
        </w:rPr>
        <w:t>одежды; выделка и крашение меха;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4)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</w:t>
      </w:r>
      <w:r>
        <w:rPr>
          <w:rFonts w:ascii="Times New Roman" w:eastAsia="Times New Roman" w:hAnsi="Times New Roman" w:cs="Times New Roman"/>
          <w:sz w:val="24"/>
          <w:szCs w:val="27"/>
        </w:rPr>
        <w:t>во, ремонт и реставрация мебели;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роизводство пищевых продуктов, за исключением производства табачных изделий и произво</w:t>
      </w:r>
      <w:r>
        <w:rPr>
          <w:rFonts w:ascii="Times New Roman" w:eastAsia="Times New Roman" w:hAnsi="Times New Roman" w:cs="Times New Roman"/>
          <w:sz w:val="24"/>
          <w:szCs w:val="27"/>
        </w:rPr>
        <w:t>дства спиртосодержащих напитков;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6)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бработка древесины и производство и</w:t>
      </w:r>
      <w:r>
        <w:rPr>
          <w:rFonts w:ascii="Times New Roman" w:eastAsia="Times New Roman" w:hAnsi="Times New Roman" w:cs="Times New Roman"/>
          <w:sz w:val="24"/>
          <w:szCs w:val="27"/>
        </w:rPr>
        <w:t>зделий из дерева;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7)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бор, обработка и утилизация отхо</w:t>
      </w:r>
      <w:r>
        <w:rPr>
          <w:rFonts w:ascii="Times New Roman" w:eastAsia="Times New Roman" w:hAnsi="Times New Roman" w:cs="Times New Roman"/>
          <w:sz w:val="24"/>
          <w:szCs w:val="27"/>
        </w:rPr>
        <w:t>дов, обработка вторичного сырья;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8)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т</w:t>
      </w:r>
      <w:r>
        <w:rPr>
          <w:rFonts w:ascii="Times New Roman" w:eastAsia="Times New Roman" w:hAnsi="Times New Roman" w:cs="Times New Roman"/>
          <w:sz w:val="24"/>
          <w:szCs w:val="27"/>
        </w:rPr>
        <w:t>роительство зданий и сооружений;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9)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аботы </w:t>
      </w:r>
      <w:r>
        <w:rPr>
          <w:rFonts w:ascii="Times New Roman" w:eastAsia="Times New Roman" w:hAnsi="Times New Roman" w:cs="Times New Roman"/>
          <w:sz w:val="24"/>
          <w:szCs w:val="27"/>
        </w:rPr>
        <w:t>строительные специализированные;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10)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роизводств</w:t>
      </w:r>
      <w:r>
        <w:rPr>
          <w:rFonts w:ascii="Times New Roman" w:eastAsia="Times New Roman" w:hAnsi="Times New Roman" w:cs="Times New Roman"/>
          <w:sz w:val="24"/>
          <w:szCs w:val="27"/>
        </w:rPr>
        <w:t>о готовых металлических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11) с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пециализированная деятельность в об</w:t>
      </w:r>
      <w:r>
        <w:rPr>
          <w:rFonts w:ascii="Times New Roman" w:eastAsia="Times New Roman" w:hAnsi="Times New Roman" w:cs="Times New Roman"/>
          <w:sz w:val="24"/>
          <w:szCs w:val="27"/>
        </w:rPr>
        <w:t>ласти дизайна;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12) 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етеринарная дея</w:t>
      </w:r>
      <w:r>
        <w:rPr>
          <w:rFonts w:ascii="Times New Roman" w:eastAsia="Times New Roman" w:hAnsi="Times New Roman" w:cs="Times New Roman"/>
          <w:sz w:val="24"/>
          <w:szCs w:val="27"/>
        </w:rPr>
        <w:t>тельность для домашних животных;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13)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</w:t>
      </w:r>
      <w:r>
        <w:rPr>
          <w:rFonts w:ascii="Times New Roman" w:eastAsia="Times New Roman" w:hAnsi="Times New Roman" w:cs="Times New Roman"/>
          <w:sz w:val="24"/>
          <w:szCs w:val="27"/>
        </w:rPr>
        <w:t>жилищно-коммунального хозяйства;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14)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сфере исследования конъюнктуры рынка </w:t>
      </w:r>
      <w:r>
        <w:rPr>
          <w:rFonts w:ascii="Times New Roman" w:eastAsia="Times New Roman" w:hAnsi="Times New Roman" w:cs="Times New Roman"/>
          <w:sz w:val="24"/>
          <w:szCs w:val="27"/>
        </w:rPr>
        <w:t>и изучение общественного мнения;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15)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социального пр</w:t>
      </w:r>
      <w:r>
        <w:rPr>
          <w:rFonts w:ascii="Times New Roman" w:eastAsia="Times New Roman" w:hAnsi="Times New Roman" w:cs="Times New Roman"/>
          <w:sz w:val="24"/>
          <w:szCs w:val="27"/>
        </w:rPr>
        <w:t>едпринимательства;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в области здравоохранения (общая и </w:t>
      </w:r>
      <w:r>
        <w:rPr>
          <w:rFonts w:ascii="Times New Roman" w:eastAsia="Times New Roman" w:hAnsi="Times New Roman" w:cs="Times New Roman"/>
          <w:sz w:val="24"/>
          <w:szCs w:val="27"/>
        </w:rPr>
        <w:t>специальная врачебная практика);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17)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по организации отдыха и развлечений, культуры и спорта, за исключением деяте</w:t>
      </w:r>
      <w:r>
        <w:rPr>
          <w:rFonts w:ascii="Times New Roman" w:eastAsia="Times New Roman" w:hAnsi="Times New Roman" w:cs="Times New Roman"/>
          <w:sz w:val="24"/>
          <w:szCs w:val="27"/>
        </w:rPr>
        <w:t>льности информационных агентств;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18)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гостиниц и прочих</w:t>
      </w:r>
      <w:r>
        <w:rPr>
          <w:rFonts w:ascii="Times New Roman" w:eastAsia="Times New Roman" w:hAnsi="Times New Roman" w:cs="Times New Roman"/>
          <w:sz w:val="24"/>
          <w:szCs w:val="27"/>
        </w:rPr>
        <w:t xml:space="preserve"> мест для временного проживания;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19)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сфере эк</w:t>
      </w:r>
      <w:r>
        <w:rPr>
          <w:rFonts w:ascii="Times New Roman" w:eastAsia="Times New Roman" w:hAnsi="Times New Roman" w:cs="Times New Roman"/>
          <w:sz w:val="24"/>
          <w:szCs w:val="27"/>
        </w:rPr>
        <w:t>ологии и традиционных промыслов;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емонт бытовых изделий </w:t>
      </w:r>
      <w:r>
        <w:rPr>
          <w:rFonts w:ascii="Times New Roman" w:eastAsia="Times New Roman" w:hAnsi="Times New Roman" w:cs="Times New Roman"/>
          <w:sz w:val="24"/>
          <w:szCs w:val="27"/>
        </w:rPr>
        <w:t>и предметов личного пользования;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21) ремесленническая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22)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еятельность в области архитектуры, инженерно-техническое проектирование в промышленности и строительстве (услуги проектирования сетей и систем: отопления, вентиляции, электроснабжения, канализации, слаботочных сетей, пожарной и охранной сигнализации, услуги проектирования ландшафтного дизайна, услуги по благоус</w:t>
      </w:r>
      <w:r>
        <w:rPr>
          <w:rFonts w:ascii="Times New Roman" w:eastAsia="Times New Roman" w:hAnsi="Times New Roman" w:cs="Times New Roman"/>
          <w:sz w:val="24"/>
          <w:szCs w:val="27"/>
        </w:rPr>
        <w:t>тройству городских территорий);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23)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казание туристических услуг, в части организации </w:t>
      </w:r>
      <w:r>
        <w:rPr>
          <w:rFonts w:ascii="Times New Roman" w:eastAsia="Times New Roman" w:hAnsi="Times New Roman" w:cs="Times New Roman"/>
          <w:sz w:val="24"/>
          <w:szCs w:val="27"/>
        </w:rPr>
        <w:t>внутреннего и въездного туризма;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24)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до</w:t>
      </w:r>
      <w:r>
        <w:rPr>
          <w:rFonts w:ascii="Times New Roman" w:eastAsia="Times New Roman" w:hAnsi="Times New Roman" w:cs="Times New Roman"/>
          <w:sz w:val="24"/>
          <w:szCs w:val="27"/>
        </w:rPr>
        <w:t>полнительного образования детей;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25) п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редоставление персональных услуг: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а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стирка, химическая чистка и окрашивание текстильных и меховых изделий;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б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организация похорон и предоставление связанных с ними услуг;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в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) физкультур</w:t>
      </w:r>
      <w:r>
        <w:rPr>
          <w:rFonts w:ascii="Times New Roman" w:eastAsia="Times New Roman" w:hAnsi="Times New Roman" w:cs="Times New Roman"/>
          <w:sz w:val="24"/>
          <w:szCs w:val="27"/>
        </w:rPr>
        <w:t>но-оздоровительная деятельность;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26) д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еятельность прочего сухопутного пассажирского транспорта (кроме такси), не подчиняющегося расписанию, при предоставлении услуг по перевозке с </w:t>
      </w:r>
      <w:r>
        <w:rPr>
          <w:rFonts w:ascii="Times New Roman" w:eastAsia="Times New Roman" w:hAnsi="Times New Roman" w:cs="Times New Roman"/>
          <w:sz w:val="24"/>
          <w:szCs w:val="27"/>
        </w:rPr>
        <w:t>экскурсионными и прочими целями;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27) о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казание услуг консультирования по вопросам коммерч</w:t>
      </w:r>
      <w:r>
        <w:rPr>
          <w:rFonts w:ascii="Times New Roman" w:eastAsia="Times New Roman" w:hAnsi="Times New Roman" w:cs="Times New Roman"/>
          <w:sz w:val="24"/>
          <w:szCs w:val="27"/>
        </w:rPr>
        <w:t>еской деятельности и управления;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28)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похоронными принадлежностями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t>29)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7"/>
        </w:rPr>
        <w:t>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изделиями народных художественных промыслов, сувенирной продукцией производства граждан и организаций из состава коренных малочисленных народов Севера в специа</w:t>
      </w:r>
      <w:r>
        <w:rPr>
          <w:rFonts w:ascii="Times New Roman" w:eastAsia="Times New Roman" w:hAnsi="Times New Roman" w:cs="Times New Roman"/>
          <w:sz w:val="24"/>
          <w:szCs w:val="27"/>
        </w:rPr>
        <w:t>лизированных магазинах, отделах;</w:t>
      </w:r>
    </w:p>
    <w:p w:rsidR="001E0713" w:rsidRPr="001E0713" w:rsidRDefault="00893B4F" w:rsidP="001E0713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7"/>
        </w:rPr>
      </w:pPr>
      <w:r>
        <w:rPr>
          <w:rFonts w:ascii="Times New Roman" w:eastAsia="Times New Roman" w:hAnsi="Times New Roman" w:cs="Times New Roman"/>
          <w:sz w:val="24"/>
          <w:szCs w:val="27"/>
        </w:rPr>
        <w:lastRenderedPageBreak/>
        <w:t>30) р</w:t>
      </w:r>
      <w:r w:rsidR="001E0713" w:rsidRPr="001E0713">
        <w:rPr>
          <w:rFonts w:ascii="Times New Roman" w:eastAsia="Times New Roman" w:hAnsi="Times New Roman" w:cs="Times New Roman"/>
          <w:sz w:val="24"/>
          <w:szCs w:val="27"/>
        </w:rPr>
        <w:t>озничная торговля бывшими в употреблении товарами в магазинах.</w:t>
      </w:r>
    </w:p>
    <w:p w:rsidR="001E0713" w:rsidRPr="001E0713" w:rsidRDefault="001E0713" w:rsidP="001E0713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Cs w:val="24"/>
          <w:lang w:eastAsia="ru-RU" w:bidi="ru-RU"/>
        </w:rPr>
      </w:pPr>
      <w:r w:rsidRPr="001E0713">
        <w:rPr>
          <w:rFonts w:ascii="Times New Roman" w:eastAsia="Times New Roman" w:hAnsi="Times New Roman" w:cs="Times New Roman"/>
          <w:sz w:val="24"/>
          <w:szCs w:val="27"/>
        </w:rPr>
        <w:t>Данные приоритетные виды деятельности являются наиболее важными для социально-экономического развития муниципального образования и повышения качества жизни населения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2.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Цели и задачи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1. Цель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2. Задачи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1) формирование в городе благоприятной среды для развития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2) формирование положительного имиджа предпринимателя;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3) создание условий для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4) определение приоритетных направлений развития малого и среднего бизнеса в городе Покачи;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5) обеспечение доступности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Муниципальная программа соответствует целям и задачам Стратегии социально-экономического развития муниципального образования город Покачи до 2020 года и на период 2030 года.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3.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Целевые показатели и (или)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Основные целевые показатели и индикаторы программы, характеризующие состояние и развитие малого и среднего предпринимательства на территории города Покачи отражены в приложении 1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4.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Перечень программных мероприятий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Перечень программных мероприятий с информацией о необходимых ресурсах для реализации каждого мероприятия представлены в приложении 2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5.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Финансовое обеспечение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Источником финансирования  программы  является федеральный бюджет, бюджет Ханты-Мансийского автономного округа-Югры, бюджет города Покачи из расчета 95 % денежных средств бюджета автономного округа (в том числе средства из федерального бюджета) и 5 % муниципального бюджета.</w:t>
      </w:r>
    </w:p>
    <w:p w:rsidR="004A6B3C" w:rsidRPr="004A6B3C" w:rsidRDefault="00ED28E3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ED28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2. </w:t>
      </w:r>
      <w:r w:rsidR="004A6B3C"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Общий объем финансирования, необходимый для реализации мероприятий программы, составляет 2 901 684 рублей 21 копеек,  в том числе: федеральный бюджет – 0 рублей 00 копеек, окружной бюджет – 2 756 600 рублей 00 копеек, местный бюджет – 145 084 рублей 21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 этап. 2016 год – 2 901 684 руб. 21 копеек,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Окружной бюджет  –  2 756 600  руб. 00 копеек. 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145 084  руб. 21 копеек.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 этап. 2017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Местный бюджет – 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III этап. 2018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IV этап. 2019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V этап. 2020 год – 0,00  руб., из них: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4A6B3C" w:rsidRP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4A6B3C" w:rsidRDefault="004A6B3C" w:rsidP="004A6B3C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Default="0055495E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3. </w:t>
      </w:r>
      <w:r w:rsid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Финансирование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мероприятий программы </w:t>
      </w:r>
      <w:r w:rsidR="00EA0D60" w:rsidRPr="00EA0D6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год.</w:t>
      </w:r>
    </w:p>
    <w:p w:rsidR="00EA0D60" w:rsidRPr="0055495E" w:rsidRDefault="00EA0D60" w:rsidP="00EA0D6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BA236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A6B3C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6. </w:t>
      </w:r>
      <w:r w:rsidR="00600706" w:rsidRPr="0060070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Категории и критерии отбора субъектов малого и среднего предпринимательства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1. Для получения финансовой поддержки в виде субсидии и грантов,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приложении 2 к программе,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субъекты должны соответствовать требованиям, установленным статьей 4 Федерального закона от 24.07.2007 № 209-ФЗ «О развитии малого и среднего предпринимательства в Российской Федерации», а так же:</w:t>
      </w: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относится к следующим видам субъектов малого и среднего предпринимательства:</w:t>
      </w:r>
    </w:p>
    <w:p w:rsidR="00600706" w:rsidRPr="00643AD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а) </w:t>
      </w:r>
      <w:r w:rsidRPr="00643AD6">
        <w:rPr>
          <w:rFonts w:ascii="Times New Roman" w:eastAsiaTheme="minorHAnsi" w:hAnsi="Times New Roman" w:cs="Times New Roman"/>
          <w:sz w:val="24"/>
          <w:szCs w:val="24"/>
          <w:lang w:eastAsia="en-US"/>
        </w:rPr>
        <w:t>хозяйственные общества, хозяйственные партнерства, производственные кооперативы, сельскохозяйственные потребительские кооперативы, крестьянские (фермерские) хозяйства и индивидуальные предприниматели;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2)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должны быть зарегистрированы и осуществлять свою деятельность на территории города Покачи;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осуществлять социально значимые (приоритетные)  виды предпринимательской деятельности для города Покачи, определенные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частью 2 статьи 1 программы.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Финансовая поддержка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не предоставляется субъектам: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участниками соглашений о разделе продукции;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осуществляющих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предпринимательскую деятельность в сфере игорного бизнеса;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находящихся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на стадии ликвидации, реорганизации, несостоятельности (банкротства);</w:t>
      </w:r>
    </w:p>
    <w:p w:rsidR="00EA0D60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имеющих задолженность по уплате налоговых платежей в бюджеты всех уровней и </w:t>
      </w: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EA0D60" w:rsidRDefault="00EA0D60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Pr="009C4218" w:rsidRDefault="00600706" w:rsidP="00EA0D60">
      <w:pPr>
        <w:widowControl w:val="0"/>
        <w:autoSpaceDE w:val="0"/>
        <w:spacing w:after="0" w:line="240" w:lineRule="auto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государственные внебюджетные фонды;</w:t>
      </w:r>
    </w:p>
    <w:p w:rsidR="00600706" w:rsidRPr="009C4218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</w:t>
      </w:r>
      <w:proofErr w:type="gramStart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имеющих</w:t>
      </w:r>
      <w:proofErr w:type="gramEnd"/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факт административного приостановления деятельности субъекта в течение года, предшествовавшего началу осуществления деятельности при реализации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программы.</w:t>
      </w:r>
    </w:p>
    <w:p w:rsidR="00600706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Ф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инансовая поддержка субъектов, предусмотренная статьей 17 Федерального закона от 24.07.2007 № 209-ФЗ «О развитии малого и среднего предпринимательства в Российской Федерации», не может оказываться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остраненных полезных ископаемых.</w:t>
      </w:r>
      <w:r w:rsidRPr="0060070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Возможные причины отказа в получении субсидии: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непредставления документов (или неполного пакета документов)  обязанность по представлению которых возложена на заявителя;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несоответствие условиям оказания поддержки субъектам;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представление ложных или неточных данных;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при наличии на дату обращения неурегулированной просроченной задолженности по обязательным платежам в бюджетную систему Российской Федерации (по результатам ответа по межведомственным запросам);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в случае отсутствия финансовых сре</w:t>
      </w:r>
      <w:proofErr w:type="gramStart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дств в б</w:t>
      </w:r>
      <w:proofErr w:type="gramEnd"/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юджете города Покачи;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6) ранее в отношении заявителя было принято решение об оказании аналогичной поддержки по аналогичному мероприятию и сроки ее оказания не истекли (12 месяцев с момента подписания договора);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7) заявителем не выполнены условия оказания поддержки;</w:t>
      </w:r>
    </w:p>
    <w:p w:rsidR="00600706" w:rsidRPr="00816A47" w:rsidRDefault="00600706" w:rsidP="00600706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8) с момента признания субъекта малого и среднего предпринимательства допустившим нарушение порядка и условий оказания поддержки, в том числе не обеспечившим целевого использования средств поддержки, прошло менее чем три года.</w:t>
      </w:r>
    </w:p>
    <w:p w:rsidR="00600706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0070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7.</w:t>
      </w:r>
      <w:r w:rsidRPr="00643AD6">
        <w:t xml:space="preserve"> 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Порядок предоставления </w:t>
      </w:r>
      <w:r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субсидий</w:t>
      </w:r>
      <w:r w:rsidRPr="00BA2368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субъектам малого и среднего предпринимательства</w:t>
      </w:r>
    </w:p>
    <w:p w:rsidR="004A6B3C" w:rsidRDefault="004A6B3C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убсидии предоставляются с целью компенсации фактически произведенных, документально подтвержденных затрат, осуществленных субъектами не позднее 12 месяцев со дня их осуществления на дату обращения о предоставлении субсидии в рамках реализации мероприятий, утвержденных программой, в пределах утвержденных бюджетных ассигнований и лимитов бюджетных обязательств на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соответствующий финансовый год.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календарном году  (с 01 января по 31 декабря) субъекты имеют возможность получить не более 2 субсидий,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указанных в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пунктах 1- 6 </w:t>
      </w:r>
      <w:r w:rsidR="00BA236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части </w:t>
      </w:r>
      <w:r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9C421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статьи </w:t>
      </w:r>
      <w:r w:rsidR="003C54E3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программы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оследним днем принятия заявок является 01 (первое) де</w:t>
      </w:r>
      <w:r w:rsid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кабря текущего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финансового года.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С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 предоставляются на следующие мероприятия программы: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развитие молодежного предпринимательства;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субъектов, осуществляющих производство, реализацию товаров и услуг в социально значимых видах деятельности, определенных муниципальными образованиями автономного округа, в части компенсации арендных платежей за нежилые помещения и по предоставленным консалтинговым услугам;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приобретению оборудования (основных средств) и лицензионных программных продуктов;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финансовая поддержка субъектов по обязательной и добровольной сертификации (декларированию) продукции (продовольственного сырья) местных товаропроизводителей;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создание условий для развития субъектов, осуществляющих деятельность в направлениях: экология, быстровозводимое домостроение, крестьянско-фермерские хозяйства, переработка леса, сбор и переработка дикоросов, переработка отходов,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рыбодобыча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</w:t>
      </w:r>
      <w:proofErr w:type="spellStart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рыбопереработка</w:t>
      </w:r>
      <w:proofErr w:type="spellEnd"/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ремесленническая деятельность, въездной и внутренний туризм;</w:t>
      </w:r>
    </w:p>
    <w:p w:rsidR="00BA2368" w:rsidRPr="00BA2368" w:rsidRDefault="00816A47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возмещение затрат социальному предприн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имательству и семейному бизнесу.</w:t>
      </w:r>
    </w:p>
    <w:p w:rsidR="00893B4F" w:rsidRDefault="00893B4F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7) </w:t>
      </w:r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финансовая поддержка Организаций, осуществляющих в муниципальных образованиях автономного округа оказание Субъектам поддержки по бизнес-</w:t>
      </w:r>
      <w:proofErr w:type="spellStart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инкубированию</w:t>
      </w:r>
      <w:proofErr w:type="spellEnd"/>
      <w:r w:rsidRPr="00893B4F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проведению выставок, ярмарок, конференций и иных мероприятий, направленных на продвижение товаров, работ, услуг на региональные и международные рынки, подготовку, переподготовку и повышение квалификации кадров Субъектов и Организаций.</w:t>
      </w:r>
    </w:p>
    <w:p w:rsidR="009C4218" w:rsidRDefault="009C4218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оприятий, перечисленных в пунктах 1- 6 части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4 </w:t>
      </w:r>
      <w:r w:rsidR="00D374E5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статьи 7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программы, 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осуществляется с учетом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особенностей, установленных в части 7 статьи 3 Положения</w:t>
      </w:r>
      <w:r w:rsidRPr="009C421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 порядке предоставления субсидий субъектам малого и среднего предпринимательства в городе Покачи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</w:p>
    <w:p w:rsidR="00BA2368" w:rsidRP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О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бщий объем </w:t>
      </w:r>
      <w:r w:rsid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субсидии для компенсации затрат 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 может составлять более 200 тысяч рублей на одно мероприятие, за исключением мероприятия «Оказание финансовой поддержки субъектам по приобретению оборудования (основных средств) и лицензионных продуктов», предусматривающее субсидию в ра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змере не более 300 тысяч рублей.</w:t>
      </w:r>
    </w:p>
    <w:p w:rsidR="00BA2368" w:rsidRDefault="00600706" w:rsidP="00BA2368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В</w:t>
      </w:r>
      <w:r w:rsidR="00BA2368" w:rsidRPr="00BA236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обращения нескольких субъектов с заявлениями о предоставлении субсидии, при условии превышения затрат обратившихся субъектов над размерами средств, предусмотренных по соответствующему мероприятию муниципальной программы на текущий год, предоставляются в размере пропорционально </w:t>
      </w:r>
      <w:r w:rsidR="00816A47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затратам обратившихся субъектов.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е имеют права на получение поддержки субъекты, в отношении которых ранее уполномоченным органом исполнительной власти Ханты-Мансийского автономного округа - Югры, муниципального образования Ханты-Мансийского автономного округа - Югры, организациями инфраструктуры поддержки субъектов малого и среднего предпринимательства автономного округа было принято решение об оказании поддержки по 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тем же основаниям </w:t>
      </w:r>
      <w:proofErr w:type="gramStart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9C4218" w:rsidRPr="009C4218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Субъект, претендующий на получение поддержки, соглашается с условием получения поддержки, дающим право на получение поддержки только в случае отсутствия факта принятия решения об оказании субъекту поддержки иными учреждениями автономного округа по тем же основаниям </w:t>
      </w:r>
      <w:proofErr w:type="gramStart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на те</w:t>
      </w:r>
      <w:proofErr w:type="gramEnd"/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же цели.</w:t>
      </w:r>
    </w:p>
    <w:p w:rsidR="00816A47" w:rsidRDefault="009C4218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Согласие Субъекта включается в заявление о предоставлении поддержки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8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необходимые для получения субсидии: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заявление на предоставление субсидии субъекту предпринимательства;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пояснительную записку, подписанную заявителем, с указанием целей и направлений, по которым будет использована субсидия, предварительный расчет суммы субсидии, расчет ожидаемой экономической эффективности финансовых вложений, планируемое достижение целевых показателей муниципальной программы в период оказания поддержки;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удостоверяющий личность заявителя;</w:t>
      </w:r>
    </w:p>
    <w:p w:rsidR="009C4218" w:rsidRPr="00F2381D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="009C4218" w:rsidRPr="00F2381D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документ, подтверждающий инвалидность (для лиц, с ограниченными возможностями);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5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учредительные документы (для юридического лица);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6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копия бухгалтерского баланса и отчета о финансовых результатах за предшествующий календарный год (для субъектов, применяющих общую систему налогообложения), заверенную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копия налоговой декларации по налогу в связи с применением упрощенной системы налогообложения и системы налогообложения в виде единого налога на вмененный доход для отдельных видов деятельности за предшествующий календарный год (для субъектов, применяющих данные режимы), </w:t>
      </w:r>
      <w:proofErr w:type="gramStart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заверенную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подписью руководителя и печатью (при наличии);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8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справку банка, подтверждающую открытие расчетного счета на имя заявителя для ведения предпринимательской деятельности;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документы, которые подлежат представлению в рамках межведомственного информационного взаимодействия: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документы, которые заявитель вправе представить по собственной инициативе: 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а)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государственной  регистрации физического лица в качестве индивидуального предпринимателя или юридического лица;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б)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свидетельства о внесении записи в единый государственный 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в)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документ, подтверждающий полномочия руководителя субъекта (копия решения учр</w:t>
      </w: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едителей, приказа о назначении);</w:t>
      </w:r>
    </w:p>
    <w:p w:rsidR="00816A47" w:rsidRPr="00816A47" w:rsidRDefault="001E0713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д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окументы, подлежащие дополнительному представлению в зависимости от направления субсидии: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оборудования (основных средств) и лицензионного программного продукта представляются: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купли-продажи оборудования (основного средства), либо копия договора купли-продажи лицензионного программного продукта, копии платежных документов, подтверждающих оплату заявителем оборудования (основного средства);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документация технического характера - техпаспорт, документ, подтверждающий качество товара (подтверждается гарантией производителя,  поставщика, продавца);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б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арендных платежей: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аренды нежилого помещения, копии документов, подтверждающих оплату аренды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в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по предоставленным консалтинговым услугам организациями: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на оказание услуг, копии документов, подтверждающих оплату заявителем предоставленных услуг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г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на компенсацию затрат, направленных на обучение заявителя: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документов, подтверждающих участие заявителя в обучающем мероприятии (договор на участие, акт выполненных работ), копии документов, подтверждающих оплату заявителем обучения (платежные поручения, квитанции, приходные кассовые ордера);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д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на компенсацию по сбору дикоросов: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копия договора подряда с физическим лицом, акт выполненных работ,  закупочных актов, подтверждающих закуп заготовленной продукции дикоросов у граждан, проживающих в местах традиционного проживания и традиционной хозяйственной деятельности коренных малочисленных народов Севера автономного округа;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- копии документов, подтверждающих оплату вознаграждения после выполнения работ физическим лицом по договору подряда (расходных кассовых ордеров или платежных поручений);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компенсация крестьянским (фермерским) хозяйствам по приобретению кормов: 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копия договора поставки (торгово-закупочного акта), копия счета-фактуры, копии платежных документов (платежные поручения, квитанции, приходные кассовые ордера), подтверждающих затраты на приобретение кормов, копия внутрихозяйственной накладной;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ж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) субъекты, ведущие семейный бизнес представляют:</w:t>
      </w:r>
    </w:p>
    <w:p w:rsid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-</w:t>
      </w: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копии - паспортов, свидетельств о рождении и свидетельств о браке для подтверждения родственных связей, а также трудовых договоров либо трудовых книж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ек всех работающих членов семьи;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ри осуществлении безналичных расчетов, согласно статье 862 Гражданского кодекса Российской Федерации, допускаются расчеты платежными поручениями, по аккредитиву, чеками, расчеты по инкассо, а также расчеты в иных формах, предусмотренных законом, установленными в соответствии с ним банковскими правилами и применяемыми в банковской практике обычаями делового оборота. Стороны по договору вправе избрать и установить в договоре любую из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вышеперечисленных форм расчетов.</w:t>
      </w:r>
    </w:p>
    <w:p w:rsidR="009C4218" w:rsidRPr="009C4218" w:rsidRDefault="00600706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10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ри предоставлении заявителями документов, подтверждающих оплату наличным расчетом, необходимо руководствоваться следующими нормативными документами: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статьей 493 Гражданского кодекса Российской Федерации «Если иное не предусмотрено законом или договором розничной купли-продажи, в том числе условиями формуляров или иных стандартных форм, к которым присоединяется покупатель (статья 428), договор розничной купли-продажи считается заключенным в надлежащей форме с момента выдачи продавцом покупателю кассового или товарного чека или иного документа, подтверждающего оплату товара.</w:t>
      </w:r>
      <w:proofErr w:type="gramEnd"/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условий»;</w:t>
      </w:r>
    </w:p>
    <w:p w:rsidR="009C4218" w:rsidRPr="009C4218" w:rsidRDefault="001E0713" w:rsidP="009C4218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</w:t>
      </w:r>
      <w:r w:rsidR="009C4218" w:rsidRPr="009C4218">
        <w:rPr>
          <w:rFonts w:ascii="Times New Roman" w:eastAsiaTheme="minorHAnsi" w:hAnsi="Times New Roman" w:cs="Times New Roman"/>
          <w:sz w:val="24"/>
          <w:szCs w:val="24"/>
          <w:lang w:eastAsia="en-US"/>
        </w:rPr>
        <w:t>) постановлением Правительства РФ от 06.05.2008 № 359 «О порядке осуществления наличных денежных расчетов и (или) расчетов с использованием платежных карт без применения контрольно-кассовой техники» (оформление бланков строгой отчетности).</w:t>
      </w:r>
    </w:p>
    <w:p w:rsidR="001E0713" w:rsidRPr="001E0713" w:rsidRDefault="00600706" w:rsidP="001E0713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Способы подачи документов заявителем: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путем личного вручения в управлении по социальным вопросам;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 почте в администрацию города на адрес: 628661, Ханты-Мансийский автономный округ - Югра, г. Покачи, ул. Мира, дом 8/1;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посредством обращения в многофункциональный центр «Мои документы» (в случае создания на территории города), расположенный по адресу: 628661, Ханты-Мансийский автономный округ - Югра, г. Покачи, ул. Таежная, дом 20/1;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4) посредством Единого портала государственных и муниципальных услуг (функций) www.gosuslugi.ru.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заявителем документов и информации, которые он вправе представить по собственной инициативе, не является основанием для отказа ему в предоставлении муниципальной услуги.</w:t>
      </w:r>
    </w:p>
    <w:p w:rsidR="001E0713" w:rsidRPr="001E0713" w:rsidRDefault="00600706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12</w:t>
      </w:r>
      <w:r w:rsidR="001E0713"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Заявка на предоставление субсидии считается принятой со дня поступления и регистрации в управлении по социальным вопросам заявления с приложением полного пакета документа, на каждое мероприятие отдельно. В случае представления копий документов, сверку представленных копий с подлинными документами и заверяет копии документов в установленном порядке: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1) нотариус;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2) специалист МФЦ;</w:t>
      </w:r>
    </w:p>
    <w:p w:rsidR="001E0713" w:rsidRPr="001E0713" w:rsidRDefault="001E0713" w:rsidP="001E0713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3) специалист управления по социальным вопросам;</w:t>
      </w:r>
    </w:p>
    <w:p w:rsidR="00192FD8" w:rsidRPr="00816A47" w:rsidRDefault="00600706" w:rsidP="00192F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13</w:t>
      </w:r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1E0713">
        <w:rPr>
          <w:rFonts w:ascii="Times New Roman" w:eastAsiaTheme="minorHAnsi" w:hAnsi="Times New Roman" w:cs="Times New Roman"/>
          <w:sz w:val="24"/>
          <w:szCs w:val="24"/>
          <w:lang w:eastAsia="en-US"/>
        </w:rPr>
        <w:t>Р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ассмотрение представленных документов и принятие решений о предоставлении субсидии заявителю или об отказе в предоставлении осуществляется комиссией по предоставлению субсидий субъектам малого и среднего предпринимательства (далее – комиссия), в срок не более 30 (тридцати) календарных дней </w:t>
      </w:r>
      <w:r w:rsidR="00192FD8" w:rsidRP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со дня регистрации в МФЦ или администрации города </w:t>
      </w:r>
      <w:r w:rsidR="00192FD8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заявления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документов, указанны</w:t>
      </w:r>
      <w:r w:rsidR="00816A47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х </w:t>
      </w:r>
      <w:r w:rsidR="00192FD8" w:rsidRPr="003C54E3">
        <w:rPr>
          <w:rFonts w:ascii="Times New Roman" w:eastAsiaTheme="minorHAnsi" w:hAnsi="Times New Roman" w:cs="Times New Roman"/>
          <w:sz w:val="24"/>
          <w:szCs w:val="24"/>
          <w:lang w:eastAsia="en-US"/>
        </w:rPr>
        <w:t>в части 8 статьи 7 программы.</w:t>
      </w:r>
      <w:proofErr w:type="gramEnd"/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Со дня поступления заявки в управление по социальным вопросам и до комиссионного рассмотрения документов, члены рабочей комиссии, сформированной из числа членов комиссии по предоставлению субсидий субъектам малого и среднего предпринимательства, выезжают на место осуществления предпринимательской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деятельности заявителя для проверки представленных документов. Результаты проверки оформляются актом посещения объекта. 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15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По результатам проверки представленных документов управление по социальным вопросам представляет заявки на заседание комиссии, на которой рассматриваются представленные документы, выносится решение о целесообразности (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нецелесообразности) 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представления субсидии, определяется размер выделяемой субсидии.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16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Заседания комиссии и принятые на нем решения оформляются протоколом. Решение принимается простым большинством голосов от числа присутствующих членов комиссии. Положительное решение по протоколу является основанием для заключения договора о предоставлении субсидии. Отрицательное решение по протоколу в форме выписки из протокола направляется заявителю в течение 5 рабочих дней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 даты подписания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протокола.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17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На основании решения комиссии администрация города Покачи заключает договор с субъектом о предоставлении субсидии. Проект договора подготавливает  управление по социальным вопросам. Договор заключается на текущий финансовый год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части предоставления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администрацией города Покачи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а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части предоставления отчетов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субъектом </w:t>
      </w:r>
      <w:r w:rsidR="00776C0B" w:rsidRP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до полного исполнения обязательств по договору.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договоре должно быть предусмотрено: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1) размеры, сроки и цели предоставления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2) порядок и формы представления отчетности;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3) условия и порядок возврата субсидии;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4) права и обязанности сторон;</w:t>
      </w:r>
    </w:p>
    <w:p w:rsidR="00816A47" w:rsidRPr="00816A47" w:rsidRDefault="00816A47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5) условия и порядок перечисления денежных средств.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18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816A47" w:rsidRPr="00816A47">
        <w:rPr>
          <w:rFonts w:ascii="Times New Roman" w:hAnsi="Times New Roman" w:cs="Times New Roman"/>
          <w:sz w:val="24"/>
          <w:szCs w:val="24"/>
          <w:lang w:eastAsia="en-US"/>
        </w:rPr>
        <w:t>Согласованный проект договора направляется на подпись главе города Покачи в двух экземплярах, в случае отсутствия главы города Покачи договор направляется на подпись лицу, исполняющему обязанности главы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19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Заявителю направляется договор в двух экземплярах, который подписывается в течение 3 (трех) рабочих дней со дня его направления для подписания.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20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Один оригинал договора направляется заявителю, а второй в муниципальное учреждение «Центр по бухгалтерскому и экономическому обслуживанию» города Покачи.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21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. Пронумерованная и прошнурованная копия договора, заверенная должностным лицом уполномоченного органа, направляется в комитет финансов.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22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0F4693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подписания договора обеими сторонами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разрабатывается постановление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администрации города Покачи о выделении субъекту малого и среднего предпринимательства субсидии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, на основании которого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перечисляются денежные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средств</w:t>
      </w:r>
      <w:r w:rsidR="00776C0B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 расчетный счет субъекта в течение 25 (двадцати пяти) календарных дней со дня издания постановления.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23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После принятия решения о предоставлении субсидии субъекту, управлению необходимо представить в Департамент экономического развития Ханты-Мансийского автономного округа – Югры заверенные в установленном порядке документы, подтверждающие принятые Муниципальным образованием обязательства перед субъектами малого и среднего предпринимательства по финансированию из бюджета автономного округа мероприятий согласно Договору: решение об оказании финансовой поддержки (протокол заседания комиссии (рабочей группы) или акт муниципального образования автономного округа о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выделении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финансовой поддержки субъектам малого и среднего предпринимательства, Организациям); муниципальный контракт или договор на оказание (выполнение) работ (услуг).</w:t>
      </w:r>
    </w:p>
    <w:p w:rsidR="00816A47" w:rsidRPr="00816A47" w:rsidRDefault="00600706" w:rsidP="00816A47">
      <w:pPr>
        <w:suppressAutoHyphens w:val="0"/>
        <w:spacing w:after="0" w:line="24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24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proofErr w:type="gram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основании предоставленного уполномоченным органом протокола заседании комиссии или акта муниципального образования о выделении финансовой поддержки субъектам малого и среднего предпринимательства, финансовый орган направляет в Департамент финансов Ханты-Мансийского автономного округа – Югры заявку на предоставление субсидии из бюджета автономного округа на </w:t>
      </w:r>
      <w:proofErr w:type="spellStart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>софинансирование</w:t>
      </w:r>
      <w:proofErr w:type="spell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мероприятий, согласно Договору о предоставлении субсидии из бюджета Ханты-Мансийского автономного округа – Югры на реализацию муниципальной программы развития малого и</w:t>
      </w:r>
      <w:proofErr w:type="gramEnd"/>
      <w:r w:rsidR="00816A47" w:rsidRPr="00816A4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среднего предпринимательства.</w:t>
      </w:r>
    </w:p>
    <w:p w:rsidR="00776C0B" w:rsidRDefault="00776C0B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643AD6" w:rsidRDefault="00600706" w:rsidP="00600706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8</w:t>
      </w:r>
      <w:r w:rsidRPr="00643AD6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Pr="00643AD6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Порядок предоставления грантов субъектам малого и среднего предпринимательства города Покачи</w:t>
      </w:r>
    </w:p>
    <w:p w:rsidR="00600706" w:rsidRDefault="0060070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CC110D">
        <w:rPr>
          <w:rFonts w:ascii="Times New Roman" w:hAnsi="Times New Roman" w:cs="Times New Roman"/>
          <w:sz w:val="24"/>
          <w:szCs w:val="24"/>
        </w:rPr>
        <w:t>Грант предоставляется следующим категориям субъектов:</w:t>
      </w:r>
    </w:p>
    <w:p w:rsidR="0060070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3AD6">
        <w:rPr>
          <w:rFonts w:ascii="Times New Roman" w:hAnsi="Times New Roman" w:cs="Times New Roman"/>
          <w:sz w:val="24"/>
          <w:szCs w:val="24"/>
        </w:rPr>
        <w:t xml:space="preserve">1) начинающим предпринимателям - зарегистрированным и действующим менее 1 года, и осуществляющим </w:t>
      </w:r>
      <w:r w:rsidR="00600706">
        <w:rPr>
          <w:rFonts w:ascii="Times New Roman" w:hAnsi="Times New Roman" w:cs="Times New Roman"/>
          <w:sz w:val="24"/>
          <w:szCs w:val="24"/>
        </w:rPr>
        <w:t>социально значимые (приоритетные) виды</w:t>
      </w:r>
      <w:r w:rsidR="00600706" w:rsidRPr="00600706">
        <w:rPr>
          <w:rFonts w:ascii="Times New Roman" w:hAnsi="Times New Roman" w:cs="Times New Roman"/>
          <w:sz w:val="24"/>
          <w:szCs w:val="24"/>
        </w:rPr>
        <w:t xml:space="preserve"> предпринимательской деятельности</w:t>
      </w:r>
      <w:r w:rsidR="00600706">
        <w:rPr>
          <w:rFonts w:ascii="Times New Roman" w:hAnsi="Times New Roman" w:cs="Times New Roman"/>
          <w:sz w:val="24"/>
          <w:szCs w:val="24"/>
        </w:rPr>
        <w:t>, определенные частью 2 статьи 1 программы;</w:t>
      </w:r>
    </w:p>
    <w:p w:rsidR="00643AD6" w:rsidRPr="00CC110D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2) субъектам социального предпринимательства.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Предоставляются следующие виды грантов: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поддержки социальному предпринимательству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C54E3" w:rsidRDefault="003C54E3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r w:rsidRPr="003C54E3">
        <w:rPr>
          <w:rFonts w:ascii="Times New Roman" w:hAnsi="Times New Roman" w:cs="Times New Roman"/>
          <w:sz w:val="24"/>
          <w:szCs w:val="24"/>
        </w:rPr>
        <w:t>рантовая</w:t>
      </w:r>
      <w:proofErr w:type="spellEnd"/>
      <w:r w:rsidRPr="003C54E3">
        <w:rPr>
          <w:rFonts w:ascii="Times New Roman" w:hAnsi="Times New Roman" w:cs="Times New Roman"/>
          <w:sz w:val="24"/>
          <w:szCs w:val="24"/>
        </w:rPr>
        <w:t xml:space="preserve"> поддержка начинающих предпринимателей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Pr="00CC110D" w:rsidRDefault="003C54E3" w:rsidP="003C54E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643AD6" w:rsidRPr="00CC110D">
        <w:rPr>
          <w:rFonts w:ascii="Times New Roman" w:hAnsi="Times New Roman" w:cs="Times New Roman"/>
          <w:sz w:val="24"/>
          <w:szCs w:val="24"/>
        </w:rPr>
        <w:t>. В календарном году (с 01 января по 31 декабря) су</w:t>
      </w:r>
      <w:r w:rsidR="00600706">
        <w:rPr>
          <w:rFonts w:ascii="Times New Roman" w:hAnsi="Times New Roman" w:cs="Times New Roman"/>
          <w:sz w:val="24"/>
          <w:szCs w:val="24"/>
        </w:rPr>
        <w:t>бъекты имеют право получить один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 </w:t>
      </w:r>
      <w:r w:rsidR="00600706">
        <w:rPr>
          <w:rFonts w:ascii="Times New Roman" w:hAnsi="Times New Roman" w:cs="Times New Roman"/>
          <w:sz w:val="24"/>
          <w:szCs w:val="24"/>
        </w:rPr>
        <w:t>грант.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43AD6" w:rsidRPr="00CC110D">
        <w:rPr>
          <w:rFonts w:ascii="Times New Roman" w:hAnsi="Times New Roman" w:cs="Times New Roman"/>
          <w:sz w:val="24"/>
          <w:szCs w:val="24"/>
        </w:rPr>
        <w:t>Начинающие предприниматели имеют право подать заявку на предоставление гранта один раз до истечения одного года с момента их регистрации.</w:t>
      </w:r>
    </w:p>
    <w:p w:rsidR="00F871CD" w:rsidRDefault="00F871CD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643AD6" w:rsidRPr="00CC110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Грант предоставляется на основании бизнес-проекта,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победившего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конкурсе </w:t>
      </w:r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43AD6" w:rsidRDefault="00643AD6" w:rsidP="00643AD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Бизнес-проекты,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принявшие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участие в предыд</w:t>
      </w:r>
      <w:r w:rsidR="00F871CD">
        <w:rPr>
          <w:rFonts w:ascii="Times New Roman" w:hAnsi="Times New Roman" w:cs="Times New Roman"/>
          <w:sz w:val="24"/>
          <w:szCs w:val="24"/>
        </w:rPr>
        <w:t>ущем финансовом году в конкуре</w:t>
      </w:r>
      <w:r w:rsidRPr="00CC110D">
        <w:rPr>
          <w:rFonts w:ascii="Times New Roman" w:hAnsi="Times New Roman" w:cs="Times New Roman"/>
          <w:sz w:val="24"/>
          <w:szCs w:val="24"/>
        </w:rPr>
        <w:t>, в текущем финансовом году не рассматриваются.</w:t>
      </w:r>
    </w:p>
    <w:p w:rsidR="00F871C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CC110D">
        <w:rPr>
          <w:rFonts w:ascii="Times New Roman" w:hAnsi="Times New Roman" w:cs="Times New Roman"/>
          <w:sz w:val="24"/>
          <w:szCs w:val="24"/>
        </w:rPr>
        <w:t>Конкурс проводит</w:t>
      </w:r>
      <w:r>
        <w:rPr>
          <w:rFonts w:ascii="Times New Roman" w:hAnsi="Times New Roman" w:cs="Times New Roman"/>
          <w:sz w:val="24"/>
          <w:szCs w:val="24"/>
        </w:rPr>
        <w:t xml:space="preserve">ся в открытой форме в два этапа.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первом</w:t>
      </w:r>
      <w:r w:rsidRPr="00CC110D">
        <w:rPr>
          <w:rFonts w:ascii="Times New Roman" w:hAnsi="Times New Roman" w:cs="Times New Roman"/>
          <w:sz w:val="24"/>
          <w:szCs w:val="24"/>
        </w:rPr>
        <w:t xml:space="preserve"> этап</w:t>
      </w:r>
      <w:r>
        <w:rPr>
          <w:rFonts w:ascii="Times New Roman" w:hAnsi="Times New Roman" w:cs="Times New Roman"/>
          <w:sz w:val="24"/>
          <w:szCs w:val="24"/>
        </w:rPr>
        <w:t>е конкурса претенденты подают</w:t>
      </w:r>
      <w:r w:rsidRPr="00F871CD">
        <w:rPr>
          <w:rFonts w:ascii="Times New Roman" w:hAnsi="Times New Roman" w:cs="Times New Roman"/>
          <w:sz w:val="24"/>
          <w:szCs w:val="24"/>
        </w:rPr>
        <w:t xml:space="preserve"> следующие документы: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C110D">
        <w:rPr>
          <w:rFonts w:ascii="Times New Roman" w:hAnsi="Times New Roman" w:cs="Times New Roman"/>
          <w:sz w:val="24"/>
          <w:szCs w:val="24"/>
        </w:rPr>
        <w:t xml:space="preserve">) письменное </w:t>
      </w:r>
      <w:hyperlink w:anchor="P197" w:history="1">
        <w:r w:rsidRPr="00CC110D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Pr="00CC110D">
        <w:rPr>
          <w:rFonts w:ascii="Times New Roman" w:hAnsi="Times New Roman" w:cs="Times New Roman"/>
          <w:sz w:val="24"/>
          <w:szCs w:val="24"/>
        </w:rPr>
        <w:t xml:space="preserve"> на предоставление гранта субъекту предпринимательства и согласие на обработку персональных данных (приложение 1);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пояснительную записку, с указанием целей и направлений, по которым будет использован грант;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удостоверяющий личность заявителя;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учредительные документы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документы, подтверждающие произведенные затраты, на которые предполагается получить грант (копии договора, платежного поручения, счета-фактуры, акта выполненных работ и т.п.);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субъекты, занимающиеся организацией деятельности центров времяпровождения детей, дополнительно для предоставления гранта представляют копии документов, подтверждающих соответствие помещений, используемых для организации центров времяпровождения детей, санитарно-эпидемиологическим требованиям и нормам пожарной безопасности;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инвалидность (для лиц, с ограниченными возможностями);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прохождение заявителем обучения;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</w:t>
      </w:r>
      <w:r w:rsidRPr="00CC110D">
        <w:rPr>
          <w:rFonts w:ascii="Times New Roman" w:hAnsi="Times New Roman" w:cs="Times New Roman"/>
          <w:sz w:val="24"/>
          <w:szCs w:val="24"/>
        </w:rPr>
        <w:t xml:space="preserve"> </w:t>
      </w:r>
      <w:hyperlink w:anchor="P271" w:history="1">
        <w:r w:rsidRPr="00CC110D">
          <w:rPr>
            <w:rFonts w:ascii="Times New Roman" w:hAnsi="Times New Roman" w:cs="Times New Roman"/>
            <w:sz w:val="24"/>
            <w:szCs w:val="24"/>
          </w:rPr>
          <w:t>бизнес-проект</w:t>
        </w:r>
      </w:hyperlink>
      <w:r w:rsidRPr="00CC110D">
        <w:rPr>
          <w:rFonts w:ascii="Times New Roman" w:hAnsi="Times New Roman" w:cs="Times New Roman"/>
          <w:sz w:val="24"/>
          <w:szCs w:val="24"/>
        </w:rPr>
        <w:t>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подлежат представлению в рамках межведомственного информационного взаимодействия: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выписка из единого государственного реестра юридических лиц или физического лица в качестве индивидуального предпринимателя;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справки налогового органа и государственных внебюджетных фондов (Пенсионного Фонда Российской Федерации и Фонда социального страхования Российской Федерации), подтверждающие отсутствие задолженности по налоговым и иным обязательным платежам;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Pr="00CC110D">
        <w:rPr>
          <w:rFonts w:ascii="Times New Roman" w:hAnsi="Times New Roman" w:cs="Times New Roman"/>
          <w:sz w:val="24"/>
          <w:szCs w:val="24"/>
        </w:rPr>
        <w:t>) документы, которые заявитель вправе представить по собственной инициативе: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государственной регистрации физического лица в качестве индивидуального предпринимателя или юридического лица;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копия свидетельства о внесении записи в единый государственный реестр юридических лиц либо свидетельства о внесении записи в единый государственный реестр юридических лиц о юридическом лице, зарегистрированного до 01.07.2002 (для юридического лица);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CC110D">
        <w:rPr>
          <w:rFonts w:ascii="Times New Roman" w:hAnsi="Times New Roman" w:cs="Times New Roman"/>
          <w:sz w:val="24"/>
          <w:szCs w:val="24"/>
        </w:rPr>
        <w:t xml:space="preserve"> документ, подтверждающий полномочия руководителя субъекта (копия решения учредителей, приказа о назначении);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CC110D">
        <w:rPr>
          <w:rFonts w:ascii="Times New Roman" w:hAnsi="Times New Roman" w:cs="Times New Roman"/>
          <w:sz w:val="24"/>
          <w:szCs w:val="24"/>
        </w:rPr>
        <w:t>) поступившие документы регистрируются в установленном делопроизводством порядке и передаются специалисту Уполномоченного органа в день их поступления;</w:t>
      </w:r>
    </w:p>
    <w:p w:rsidR="00F871CD" w:rsidRPr="00CC110D" w:rsidRDefault="00F871CD" w:rsidP="003316F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CC110D">
        <w:rPr>
          <w:rFonts w:ascii="Times New Roman" w:hAnsi="Times New Roman" w:cs="Times New Roman"/>
          <w:sz w:val="24"/>
          <w:szCs w:val="24"/>
        </w:rPr>
        <w:t>) в течение 7 рабочих дней со дня регистрации заявления Уполномоченный орган рассматривает заявление с приложением документов на соответствие условиям, ус</w:t>
      </w:r>
      <w:r w:rsidR="003316F0">
        <w:rPr>
          <w:rFonts w:ascii="Times New Roman" w:hAnsi="Times New Roman" w:cs="Times New Roman"/>
          <w:sz w:val="24"/>
          <w:szCs w:val="24"/>
        </w:rPr>
        <w:t>тановленным статьей 6 программы. В</w:t>
      </w:r>
      <w:r w:rsidRPr="00CC110D">
        <w:rPr>
          <w:rFonts w:ascii="Times New Roman" w:hAnsi="Times New Roman" w:cs="Times New Roman"/>
          <w:sz w:val="24"/>
          <w:szCs w:val="24"/>
        </w:rPr>
        <w:t xml:space="preserve"> случае несоответствия документов  установленным требованиям Уполномоченный орган в течение 10 рабочих дней со дня регистрации заявления уведомляет заявителя в письменной форме лично или почтовым отправлением с указанием причины  отказа.</w:t>
      </w:r>
    </w:p>
    <w:p w:rsidR="00F871CD" w:rsidRPr="00CC110D" w:rsidRDefault="003316F0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F871CD" w:rsidRPr="00CC110D">
        <w:rPr>
          <w:rFonts w:ascii="Times New Roman" w:hAnsi="Times New Roman" w:cs="Times New Roman"/>
          <w:sz w:val="24"/>
          <w:szCs w:val="24"/>
        </w:rPr>
        <w:t xml:space="preserve">  Второй  этап конкурса: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1) публичное представление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лично участником конкурса (5 - 7 минут на каждого участника) и ответы на вопросы Конкурсной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2) оценка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бизнес-проектов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Конкурсной комиссией;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3) подведение итогов конкурса и определение получателей гранта;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4) Конкурсная комиссия оценивает бизнес-проект путем заполнения оценочных </w:t>
      </w:r>
      <w:hyperlink w:anchor="P348" w:history="1">
        <w:r w:rsidRPr="00CC110D">
          <w:rPr>
            <w:rFonts w:ascii="Times New Roman" w:hAnsi="Times New Roman" w:cs="Times New Roman"/>
            <w:sz w:val="24"/>
            <w:szCs w:val="24"/>
          </w:rPr>
          <w:t>листов</w:t>
        </w:r>
      </w:hyperlink>
      <w:r w:rsidRPr="00CC110D">
        <w:rPr>
          <w:rFonts w:ascii="Times New Roman" w:hAnsi="Times New Roman" w:cs="Times New Roman"/>
          <w:sz w:val="24"/>
          <w:szCs w:val="24"/>
        </w:rPr>
        <w:t>, протокол  подписывается всеми членами комиссии;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5) победителями конкурса считаются субъекты, 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бизнес-проекты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 которых набрали наибольшую сумму баллов;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6) приоритетное право на получение гранта имеют заявители, создающие наибольшее количество рабочих мест при наименьшей сумме гранта; 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>7) при прочих равных условиях преимущество отдается тем заявителям, заявление и документы которых поступили ранее других;</w:t>
      </w:r>
    </w:p>
    <w:p w:rsidR="00F871CD" w:rsidRPr="00CC110D" w:rsidRDefault="00F871CD" w:rsidP="00F871C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110D">
        <w:rPr>
          <w:rFonts w:ascii="Times New Roman" w:hAnsi="Times New Roman" w:cs="Times New Roman"/>
          <w:sz w:val="24"/>
          <w:szCs w:val="24"/>
        </w:rPr>
        <w:t xml:space="preserve">8) на основании решения Конкурсной комиссии, в соответствии с протоколом, администрация города Покачи заключает </w:t>
      </w:r>
      <w:hyperlink w:anchor="P585" w:history="1">
        <w:r w:rsidRPr="00CC110D">
          <w:rPr>
            <w:rFonts w:ascii="Times New Roman" w:hAnsi="Times New Roman" w:cs="Times New Roman"/>
            <w:sz w:val="24"/>
            <w:szCs w:val="24"/>
          </w:rPr>
          <w:t>договор</w:t>
        </w:r>
      </w:hyperlink>
      <w:r w:rsidR="003316F0">
        <w:rPr>
          <w:rFonts w:ascii="Times New Roman" w:hAnsi="Times New Roman" w:cs="Times New Roman"/>
          <w:sz w:val="24"/>
          <w:szCs w:val="24"/>
        </w:rPr>
        <w:t xml:space="preserve"> </w:t>
      </w:r>
      <w:r w:rsidRPr="00CC110D">
        <w:rPr>
          <w:rFonts w:ascii="Times New Roman" w:hAnsi="Times New Roman" w:cs="Times New Roman"/>
          <w:sz w:val="24"/>
          <w:szCs w:val="24"/>
        </w:rPr>
        <w:t>с субъектом о предоставлении гранта. Проект договора подготавливает Уполномоченный орган. Договор заключается на текущий финансовый год;</w:t>
      </w:r>
    </w:p>
    <w:p w:rsidR="00BA2368" w:rsidRDefault="00F871CD" w:rsidP="003316F0">
      <w:pPr>
        <w:pStyle w:val="ConsPlusNormal"/>
        <w:ind w:firstLine="540"/>
        <w:jc w:val="both"/>
        <w:rPr>
          <w:rFonts w:ascii="Times New Roman" w:eastAsia="Arial" w:hAnsi="Times New Roman" w:cs="Times New Roman"/>
          <w:sz w:val="24"/>
          <w:szCs w:val="24"/>
          <w:highlight w:val="yellow"/>
          <w:lang w:bidi="ru-RU"/>
        </w:rPr>
      </w:pPr>
      <w:r w:rsidRPr="00CC110D">
        <w:rPr>
          <w:rFonts w:ascii="Times New Roman" w:hAnsi="Times New Roman" w:cs="Times New Roman"/>
          <w:sz w:val="24"/>
          <w:szCs w:val="24"/>
        </w:rPr>
        <w:t>9) в случае устранения обстоятельств, по которым было принято решение об отказе в предоставлении поддержки, субъе</w:t>
      </w:r>
      <w:proofErr w:type="gramStart"/>
      <w:r w:rsidRPr="00CC110D">
        <w:rPr>
          <w:rFonts w:ascii="Times New Roman" w:hAnsi="Times New Roman" w:cs="Times New Roman"/>
          <w:sz w:val="24"/>
          <w:szCs w:val="24"/>
        </w:rPr>
        <w:t>кт впр</w:t>
      </w:r>
      <w:proofErr w:type="gramEnd"/>
      <w:r w:rsidRPr="00CC110D">
        <w:rPr>
          <w:rFonts w:ascii="Times New Roman" w:hAnsi="Times New Roman" w:cs="Times New Roman"/>
          <w:sz w:val="24"/>
          <w:szCs w:val="24"/>
        </w:rPr>
        <w:t xml:space="preserve">аве повторно обратиться  для получения </w:t>
      </w:r>
      <w:r w:rsidR="003316F0">
        <w:rPr>
          <w:rFonts w:ascii="Times New Roman" w:hAnsi="Times New Roman" w:cs="Times New Roman"/>
          <w:sz w:val="24"/>
          <w:szCs w:val="24"/>
        </w:rPr>
        <w:t>гранта.</w:t>
      </w:r>
    </w:p>
    <w:p w:rsidR="00BA2368" w:rsidRDefault="00BA2368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highlight w:val="yellow"/>
          <w:lang w:eastAsia="ru-RU" w:bidi="ru-RU"/>
        </w:rPr>
      </w:pPr>
    </w:p>
    <w:p w:rsidR="0055495E" w:rsidRPr="0055495E" w:rsidRDefault="003316F0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9</w:t>
      </w:r>
      <w:r w:rsidR="0055495E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="0055495E"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55495E"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Оценка ожидаемой эффективности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1. Оценка ожидаемой эффективности и результативности от реализации программы определяется с учетом фактического уровня развития сферы малого и среднего предпринимательства и основана на использовании целевых индикаторов и показателей, характеризующих состояние и развитие малого и среднего предпринимательства на территории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62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Реализация мероприятий программы позволит достичь следующих результатов:</w:t>
      </w:r>
    </w:p>
    <w:p w:rsidR="00F206F3" w:rsidRP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 с 567 до 575 ед.;</w:t>
      </w:r>
    </w:p>
    <w:p w:rsidR="00F206F3" w:rsidRDefault="00F206F3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 - получателей поддержки с 22 до 26 ед.;</w:t>
      </w:r>
    </w:p>
    <w:p w:rsidR="003316F0" w:rsidRPr="00F206F3" w:rsidRDefault="003316F0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3)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увеличение количества публичных мероприятий с участием субъектов предпринимательства, организованных куратором программы, с 8 до 11 ед.;</w:t>
      </w:r>
    </w:p>
    <w:p w:rsidR="00F206F3" w:rsidRPr="00F206F3" w:rsidRDefault="003316F0" w:rsidP="00F206F3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</w:t>
      </w:r>
      <w:r w:rsidR="00F206F3"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увеличение количества субъектов малого и среднего предпринимательства, принимающих участие в публичных мероприятиях с 125 до 145 ед.;</w:t>
      </w:r>
    </w:p>
    <w:p w:rsidR="0055495E" w:rsidRPr="0055495E" w:rsidRDefault="003316F0" w:rsidP="00F206F3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</w:t>
      </w:r>
      <w:r w:rsidR="00F206F3" w:rsidRPr="00F206F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создание новых рабочих мест субъектами малого и среднего предпринимательства - получателей поддержки с 5 до 7 мест.</w:t>
      </w:r>
    </w:p>
    <w:p w:rsidR="00F206F3" w:rsidRDefault="00F206F3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</w:t>
      </w:r>
      <w:r w:rsid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атья 10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Механизм реализации программы и </w:t>
      </w:r>
      <w:proofErr w:type="gramStart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ее исполнением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F01BB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Реализация программы осуществляется исполнителем путем выполнения мероприятий программы согласно приложению 1 к настоящей программе.</w:t>
      </w:r>
      <w:r w:rsidR="007423CB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</w:p>
    <w:p w:rsidR="0055495E" w:rsidRPr="00496F81" w:rsidRDefault="005F01B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Реализация мероприятий</w:t>
      </w:r>
      <w:r w:rsidR="007423C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программы осуществляются на основании: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административного регламента предоставления муниципальной услуги «Предоставление финансовой поддержки субъектам малого и среднего предпринимательства»;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положения о порядке предоставления субсидий субъектам малого и среднего предпринимательства в городе Покачи;</w:t>
      </w:r>
    </w:p>
    <w:p w:rsidR="007423CB" w:rsidRPr="00496F81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порядка предоставления грантов субъектам малого и среднего предпринимательства города Покачи;</w:t>
      </w:r>
    </w:p>
    <w:p w:rsidR="007423CB" w:rsidRPr="0055495E" w:rsidRDefault="007423CB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4) </w:t>
      </w:r>
      <w:r w:rsidR="005F01BB" w:rsidRPr="00496F81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порядка и условий предоставления в аренду муниципального имущества, включенного в перечень муниципального имущества города Покачи, свободного от прав третьих лиц (за исключением имущественных прав субъектов малого и среднего предпринимательства), предоставляемого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Координатором программы является заместитель главы администрации города Покачи по социальным вопросам. Координатор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1) осуществляет управление и </w:t>
      </w: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ходом реализации программы и выполнение программных мероприятий;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осуществляет контроль соблюдения условий расходования и целевого использования средств субсидий;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 течение года участвует в заседаниях комиссии по предоставлению субсидий субъектам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Разработчиком программы является управление по социальным вопросам администрации города Покачи. Разработчик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представляет план программных мероприятий для формирования бюджета на очередной год;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производит корректировку программы с учетом предложений координатора и исполнителя и  утвержденных бюджетных ассигнований;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готовит ежегодный доклад о реализации программы главе города Покачи и в Думу города Покачи;</w:t>
      </w:r>
    </w:p>
    <w:p w:rsidR="0055495E" w:rsidRPr="0055495E" w:rsidRDefault="0055495E" w:rsidP="0055495E">
      <w:pPr>
        <w:widowControl w:val="0"/>
        <w:tabs>
          <w:tab w:val="left" w:pos="709"/>
        </w:tabs>
        <w:autoSpaceDE w:val="0"/>
        <w:spacing w:after="0" w:line="240" w:lineRule="auto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ab/>
        <w:t>4) проводит анализ социально-экономических показателей развития малого и среднего предпринимательства и эффективности применения мер, направленных на развитие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4. Исполнителем программы является управление по социальным вопросам администрации города Покачи. Исполнитель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обеспечивает выполнение программных мероприятий в сроки, установленные программой;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вносит с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ведения о субъектах - получателях поддержки в реестр субъектов малого и среднего предпринимательства – получателей поддержки (реестр утвержден постановлением Правительства Российской Федерации от 06.05.2008 № 358 «Об утверждении положения о ведении реестров субъектов малого и среднего предпринимательства - получателей поддержки и о требованиях к технологическим, программным, лингвистическим, правовым и организационным средствам обеспечения пользования указанными реестрами)  в течение тридцати дней со дня принятия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реш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ения о предоставлении субсидий.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Реестр размещается на официальном сайте администрации города Покачи. 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ежемесячно, не позднее 3-го числа месяца, следующего за отчетным, представляет 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в адрес Департамента экономического развития Ханты-Мансийского автономного округа – Югры (далее – Департамент) отчёт о целевом использовании средств субсидии по форме, утвержденной Департаментом;</w:t>
      </w:r>
      <w:proofErr w:type="gramEnd"/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по итогам 1 полугодия, 9 месяцев текущего года, не позднее 3-го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числа месяца, следующего за отчетным периодом представляет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 адрес Департамента отчет о целевых показателях результативности использования субсидии при реализации мероприятий муниципальной программы и эффективности оказываемой поддержки субъектам 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5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ежеквартально, не позднее 15-го числа, следующего за отчетным, представляет в адрес Департамента информацию о работе органов местного самоуправления в сфере поддержки и содействия развитию малого и среднего предпринимательства по форме, утвержденной Департаментом;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) ежегодно не позднее 1 марта, следующего за </w:t>
      </w:r>
      <w:proofErr w:type="gramStart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отчетным</w:t>
      </w:r>
      <w:proofErr w:type="gramEnd"/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готовит отчет о ходе реализации муниципальной программы за отчетный период, а в случае исполнения муниципальной программы в целом – отчет за весь период ее реализации, и оценку эффективности реализации муниципальной программы, согласно Порядку проведения и критериев ежегодной оценки эффективности реализации программы;</w:t>
      </w:r>
    </w:p>
    <w:p w:rsidR="00097088" w:rsidRPr="003316F0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7</w:t>
      </w: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ежегодно до 15 февраля, размещает утвержденный отчет о ходе реализации муниципальной программы в реестре муниципальных программ и ведомственных целевых программ города Покачи  на официальном сайте администрации города Покачи.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5.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Порядок учета и контроля целевого использования субсидий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ри предоставлении субсидий, обязательным условием их предоставления, включаемым в договоры о предоставлении субсидий, является согласие их получателей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3316F0" w:rsidRPr="003316F0" w:rsidRDefault="003316F0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Проверки проводятся не более 2 (двух) раз в год, но не позже, чем за месяц до полного испо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лнения обязательств по договору;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ри предоставлении субсидий, 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предусмотренных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программой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юридическим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лицам, обязательным условием их предоставления, включаемым в договоры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дий указанным юридическим лицам;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е допускается предоставление предусмотренных статьей 78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РФ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субсидий и предусмотренных статьей 80 Бюджетного кодекса 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РФ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бюджетных инвестиций иностранным юридическим лицам,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</w:t>
      </w:r>
      <w:proofErr w:type="gram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операций (офшорные зоны) в отношении таких юридических лиц (далее - офшорные компании). Указанные иностранные юридические лица, а также российские юридические лица, в уставном (складочном) капитале которых доля участия офшорных компаний в совокупности превышает 50 процентов, не вправе являться получателями указанных средств.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6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. Порядок возврата</w:t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 (гранта):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с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убсидии, перечисленные субъекту, подлежат возврату в бюджет города Покачи в году, следующим за отчетным финансовым годом, в случаях: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а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реорганизации, ликвидации или банкротства субъекта в течение одного года после получения субсидии;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б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непредставления в управление ежеквартальной информации о деятельности субъекта малого и среднего предпринимательства (приложение 1 к договору);</w:t>
      </w:r>
    </w:p>
    <w:p w:rsidR="003316F0" w:rsidRPr="00097088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несогласия на осуществление администрацией города Покачи проверок соблюдения субъектом условий договора, а так же иных контрольных мероприятий;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г</w:t>
      </w:r>
      <w:r w:rsidR="003316F0"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неиспользования либо неполного использования суб</w:t>
      </w:r>
      <w:r w:rsidRPr="0009708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сидии в текущем финансовом году;</w:t>
      </w:r>
    </w:p>
    <w:p w:rsidR="00097088" w:rsidRPr="00097088" w:rsidRDefault="00097088" w:rsidP="0009708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д) н</w:t>
      </w: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е использования приобретенного оборудования (основного средства) или лицензионного программного продукта на территории города Покачи в течение 3 лет с момента подписания договора в случае получения субсидии в рамках мероприятия муниципальной программы «Финансовая поддержка субъектов по приобретению оборудования (основных средств) и лице</w:t>
      </w:r>
      <w:r w:rsidR="00192FD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>нзионных программных продуктов»;</w:t>
      </w:r>
    </w:p>
    <w:p w:rsidR="003316F0" w:rsidRPr="003316F0" w:rsidRDefault="00097088" w:rsidP="00097088">
      <w:pPr>
        <w:widowControl w:val="0"/>
        <w:spacing w:after="0" w:line="100" w:lineRule="atLeast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097088">
        <w:rPr>
          <w:rFonts w:ascii="Times New Roman" w:eastAsia="Arial Unicode MS" w:hAnsi="Times New Roman" w:cs="Times New Roman"/>
          <w:kern w:val="1"/>
          <w:sz w:val="24"/>
          <w:szCs w:val="24"/>
          <w:lang w:eastAsia="en-US"/>
        </w:rPr>
        <w:tab/>
      </w: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принятия решения о возврате средств субсидии 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(гранта) 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управление в течение 3 (трех) рабочих дней направляет субъекту требование о возврате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 указанием причины, послужившей основанием для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размера средств, подлежащих возврату, а также срока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реквизитов для перечисления денежных средств: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) субъект обязан в течение 10 (десяти) календарных дней с момента получения требования перечислить указанную в требован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ии сумму в бюджет города Покачи;</w:t>
      </w:r>
    </w:p>
    <w:p w:rsidR="003316F0" w:rsidRP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случае отказа от добровольного возврата средств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, выраженного в </w:t>
      </w:r>
      <w:proofErr w:type="spellStart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неперечислении</w:t>
      </w:r>
      <w:proofErr w:type="spellEnd"/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денежных средств в установленный срок на счет администрации города Покачи, взыскание средств субсидии осуществляется в судебном порядке, в соответствии с законод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ательством Российской Федерации;</w:t>
      </w:r>
    </w:p>
    <w:p w:rsidR="003316F0" w:rsidRDefault="00097088" w:rsidP="003316F0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>
        <w:rPr>
          <w:rFonts w:ascii="Times New Roman" w:eastAsia="Arial" w:hAnsi="Times New Roman" w:cs="Times New Roman"/>
          <w:sz w:val="24"/>
          <w:szCs w:val="24"/>
          <w:lang w:eastAsia="ru-RU" w:bidi="ru-RU"/>
        </w:rPr>
        <w:t>4) в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сл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учаях,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предусмотренных пунктом 1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</w:t>
      </w:r>
      <w:r w:rsidR="00192FD8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части 6 статьи 10 программы</w:t>
      </w:r>
      <w:r w:rsidR="003316F0" w:rsidRPr="003C54E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получатель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возвращает в текущем финансовом году денежные средства субсидии</w:t>
      </w:r>
      <w:r w:rsidR="00192FD8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(гранта)</w:t>
      </w:r>
      <w:r w:rsidR="003316F0" w:rsidRPr="003316F0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не использованные в отчетном финансовом году, в течение 10 (десяти) рабочих дней со дня получения от администрации города Покачи требования о возврате денежных средств по платежным реквизитам, указанным в требовании.</w:t>
      </w:r>
      <w:proofErr w:type="gramEnd"/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3316F0" w:rsidRDefault="003316F0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4A6B3C" w:rsidRPr="0055495E" w:rsidRDefault="004A6B3C" w:rsidP="004A6B3C">
      <w:pPr>
        <w:widowControl w:val="0"/>
        <w:autoSpaceDE w:val="0"/>
        <w:spacing w:after="0" w:line="240" w:lineRule="auto"/>
        <w:jc w:val="both"/>
        <w:rPr>
          <w:rFonts w:ascii="Times New Roman" w:eastAsia="font187" w:hAnsi="Times New Roman" w:cs="Times New Roman"/>
          <w:sz w:val="24"/>
          <w:szCs w:val="24"/>
          <w:lang w:eastAsia="ru-RU" w:bidi="ru-RU"/>
        </w:rPr>
        <w:sectPr w:rsidR="004A6B3C" w:rsidRPr="0055495E" w:rsidSect="001E0713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1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Целевые показатели и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«Поддержка и развитие малого и среднего предпринимательства на территории города Покачи на 2016-2020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tbl>
      <w:tblPr>
        <w:tblW w:w="15026" w:type="dxa"/>
        <w:tblInd w:w="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2268"/>
        <w:gridCol w:w="1276"/>
        <w:gridCol w:w="1134"/>
        <w:gridCol w:w="1134"/>
        <w:gridCol w:w="1134"/>
        <w:gridCol w:w="1134"/>
        <w:gridCol w:w="3402"/>
      </w:tblGrid>
      <w:tr w:rsidR="0055495E" w:rsidRPr="0055495E" w:rsidTr="00C8133E">
        <w:trPr>
          <w:cantSplit/>
          <w:trHeight w:val="1044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N № </w:t>
            </w:r>
            <w:proofErr w:type="gramStart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Наименование целевых показателей и индикаторов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5812" w:type="dxa"/>
            <w:gridSpan w:val="5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Значение показателей и индикаторов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 годам</w:t>
            </w:r>
          </w:p>
        </w:tc>
        <w:tc>
          <w:tcPr>
            <w:tcW w:w="3402" w:type="dxa"/>
            <w:vMerge w:val="restart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Значение показателей и индикаторов на момент окончания действия программы</w:t>
            </w:r>
          </w:p>
        </w:tc>
      </w:tr>
      <w:tr w:rsidR="0055495E" w:rsidRPr="0055495E" w:rsidTr="00C8133E">
        <w:trPr>
          <w:cantSplit/>
        </w:trPr>
        <w:tc>
          <w:tcPr>
            <w:tcW w:w="567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276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2017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2018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2019 г.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2020 г.</w:t>
            </w:r>
          </w:p>
        </w:tc>
        <w:tc>
          <w:tcPr>
            <w:tcW w:w="3402" w:type="dxa"/>
            <w:vMerge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55495E" w:rsidRPr="0055495E" w:rsidTr="00C8133E">
        <w:trPr>
          <w:cantSplit/>
          <w:trHeight w:val="213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1</w:t>
            </w:r>
          </w:p>
        </w:tc>
        <w:tc>
          <w:tcPr>
            <w:tcW w:w="297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1276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8</w:t>
            </w:r>
          </w:p>
        </w:tc>
        <w:tc>
          <w:tcPr>
            <w:tcW w:w="3402" w:type="dxa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9</w:t>
            </w:r>
          </w:p>
        </w:tc>
      </w:tr>
      <w:tr w:rsidR="0055495E" w:rsidRPr="0055495E" w:rsidTr="00C8133E">
        <w:trPr>
          <w:cantSplit/>
          <w:trHeight w:val="941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 xml:space="preserve">Число субъектов 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малого и среднего предпринимательства, ед.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565</w:t>
            </w:r>
          </w:p>
        </w:tc>
        <w:tc>
          <w:tcPr>
            <w:tcW w:w="1276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573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575</w:t>
            </w:r>
          </w:p>
        </w:tc>
        <w:tc>
          <w:tcPr>
            <w:tcW w:w="3402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575</w:t>
            </w:r>
          </w:p>
        </w:tc>
      </w:tr>
      <w:tr w:rsidR="0055495E" w:rsidRPr="0055495E" w:rsidTr="00C8133E">
        <w:trPr>
          <w:cantSplit/>
          <w:trHeight w:val="1097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21</w:t>
            </w:r>
          </w:p>
        </w:tc>
        <w:tc>
          <w:tcPr>
            <w:tcW w:w="1276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25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26</w:t>
            </w:r>
          </w:p>
        </w:tc>
        <w:tc>
          <w:tcPr>
            <w:tcW w:w="3402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26</w:t>
            </w:r>
          </w:p>
        </w:tc>
      </w:tr>
      <w:tr w:rsidR="00927BFE" w:rsidRPr="0055495E" w:rsidTr="00C8133E">
        <w:trPr>
          <w:cantSplit/>
          <w:trHeight w:val="1097"/>
        </w:trPr>
        <w:tc>
          <w:tcPr>
            <w:tcW w:w="567" w:type="dxa"/>
            <w:shd w:val="clear" w:color="auto" w:fill="auto"/>
          </w:tcPr>
          <w:p w:rsidR="00927BFE" w:rsidRPr="0055495E" w:rsidRDefault="00927BFE" w:rsidP="00650FB6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53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27BFE" w:rsidRPr="0055495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Количество публичных мероприятий с участием субъектов предпринимательства, организованных куратором программы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1276" w:type="dxa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1134" w:type="dxa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3402" w:type="dxa"/>
            <w:vAlign w:val="center"/>
          </w:tcPr>
          <w:p w:rsidR="00927BFE" w:rsidRDefault="00927BFE" w:rsidP="00650FB6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</w:tr>
      <w:tr w:rsidR="00927BFE" w:rsidRPr="0055495E" w:rsidTr="00C8133E">
        <w:trPr>
          <w:cantSplit/>
          <w:trHeight w:val="1337"/>
        </w:trPr>
        <w:tc>
          <w:tcPr>
            <w:tcW w:w="567" w:type="dxa"/>
            <w:shd w:val="clear" w:color="auto" w:fill="auto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  <w:p w:rsidR="00927BFE" w:rsidRPr="0055495E" w:rsidRDefault="00927BF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 xml:space="preserve">Количество субъектов малого и среднего предпринимательства, принимающих участие в публичных мероприятиях, ед.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120</w:t>
            </w:r>
          </w:p>
        </w:tc>
        <w:tc>
          <w:tcPr>
            <w:tcW w:w="1276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135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140</w:t>
            </w:r>
          </w:p>
        </w:tc>
        <w:tc>
          <w:tcPr>
            <w:tcW w:w="1134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145</w:t>
            </w:r>
          </w:p>
        </w:tc>
        <w:tc>
          <w:tcPr>
            <w:tcW w:w="3402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145</w:t>
            </w:r>
          </w:p>
        </w:tc>
      </w:tr>
      <w:tr w:rsidR="00927BFE" w:rsidRPr="0055495E" w:rsidTr="00C8133E">
        <w:trPr>
          <w:cantSplit/>
          <w:trHeight w:val="1258"/>
        </w:trPr>
        <w:tc>
          <w:tcPr>
            <w:tcW w:w="567" w:type="dxa"/>
            <w:shd w:val="clear" w:color="auto" w:fill="auto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>45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Создание новых рабочих мест субъектами малого и среднего - получателей поддержки, мест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276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3402" w:type="dxa"/>
            <w:vAlign w:val="center"/>
          </w:tcPr>
          <w:p w:rsidR="00927BFE" w:rsidRPr="0055495E" w:rsidRDefault="00927BF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font187" w:eastAsia="font187" w:hAnsi="font187" w:cs="font187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line="240" w:lineRule="auto"/>
        <w:rPr>
          <w:rFonts w:ascii="Times New Roman" w:hAnsi="Times New Roman" w:cs="Times New Roman"/>
          <w:sz w:val="24"/>
          <w:lang w:eastAsia="en-US"/>
        </w:rPr>
      </w:pPr>
    </w:p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  <w:sectPr w:rsidR="0055495E" w:rsidRPr="0055495E" w:rsidSect="001E0713">
          <w:footnotePr>
            <w:pos w:val="beneathText"/>
          </w:footnotePr>
          <w:pgSz w:w="16837" w:h="11905" w:orient="landscape" w:code="9"/>
          <w:pgMar w:top="1134" w:right="567" w:bottom="567" w:left="567" w:header="720" w:footer="720" w:gutter="0"/>
          <w:cols w:space="720"/>
          <w:docGrid w:linePitch="360"/>
        </w:sectPr>
      </w:pPr>
    </w:p>
    <w:tbl>
      <w:tblPr>
        <w:tblW w:w="158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0"/>
        <w:gridCol w:w="3306"/>
        <w:gridCol w:w="432"/>
        <w:gridCol w:w="1105"/>
        <w:gridCol w:w="766"/>
        <w:gridCol w:w="427"/>
        <w:gridCol w:w="533"/>
        <w:gridCol w:w="750"/>
        <w:gridCol w:w="305"/>
        <w:gridCol w:w="1196"/>
        <w:gridCol w:w="38"/>
        <w:gridCol w:w="350"/>
        <w:gridCol w:w="870"/>
        <w:gridCol w:w="138"/>
        <w:gridCol w:w="967"/>
        <w:gridCol w:w="41"/>
        <w:gridCol w:w="970"/>
        <w:gridCol w:w="37"/>
        <w:gridCol w:w="251"/>
        <w:gridCol w:w="645"/>
        <w:gridCol w:w="111"/>
        <w:gridCol w:w="184"/>
        <w:gridCol w:w="702"/>
        <w:gridCol w:w="101"/>
        <w:gridCol w:w="487"/>
        <w:gridCol w:w="533"/>
      </w:tblGrid>
      <w:tr w:rsidR="00A37479" w:rsidTr="00A37479">
        <w:trPr>
          <w:gridAfter w:val="3"/>
          <w:wAfter w:w="519" w:type="dxa"/>
          <w:trHeight w:val="540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4777" w:type="dxa"/>
            <w:gridSpan w:val="3"/>
            <w:noWrap/>
            <w:vAlign w:val="bottom"/>
            <w:hideMark/>
          </w:tcPr>
          <w:p w:rsidR="00A37479" w:rsidRDefault="00A37479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701" w:type="dxa"/>
            <w:gridSpan w:val="3"/>
            <w:noWrap/>
            <w:vAlign w:val="bottom"/>
            <w:hideMark/>
          </w:tcPr>
          <w:p w:rsidR="00A37479" w:rsidRDefault="00A37479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256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339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850" w:type="dxa"/>
            <w:gridSpan w:val="9"/>
            <w:vMerge w:val="restart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Приложение 2                                                                                            к муниципальной программе                              "Поддержка и развитие малого и среднего предпринимательства в городе Покачи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на 2016-2020 годы"</w:t>
            </w:r>
          </w:p>
        </w:tc>
      </w:tr>
      <w:tr w:rsidR="00A37479" w:rsidTr="00A37479">
        <w:trPr>
          <w:gridAfter w:val="3"/>
          <w:wAfter w:w="519" w:type="dxa"/>
          <w:trHeight w:val="300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4777" w:type="dxa"/>
            <w:gridSpan w:val="3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701" w:type="dxa"/>
            <w:gridSpan w:val="3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256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339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881" w:type="dxa"/>
            <w:gridSpan w:val="9"/>
            <w:vMerge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37479" w:rsidTr="00A37479">
        <w:trPr>
          <w:gridAfter w:val="3"/>
          <w:wAfter w:w="832" w:type="dxa"/>
          <w:trHeight w:val="405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260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693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80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5226" w:type="dxa"/>
            <w:gridSpan w:val="13"/>
            <w:vMerge w:val="restart"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A37479" w:rsidTr="00A37479">
        <w:trPr>
          <w:gridAfter w:val="3"/>
          <w:wAfter w:w="832" w:type="dxa"/>
          <w:trHeight w:val="585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260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693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80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081" w:type="dxa"/>
            <w:gridSpan w:val="13"/>
            <w:vMerge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A37479" w:rsidTr="00A37479">
        <w:trPr>
          <w:trHeight w:val="300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260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693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64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80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40" w:type="dxa"/>
            <w:gridSpan w:val="3"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89" w:type="dxa"/>
            <w:gridSpan w:val="2"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6" w:type="dxa"/>
            <w:gridSpan w:val="2"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19" w:type="dxa"/>
            <w:gridSpan w:val="3"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90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63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A37479" w:rsidTr="00A37479">
        <w:trPr>
          <w:trHeight w:val="375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260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693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744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Программные мероприятия</w:t>
            </w:r>
          </w:p>
        </w:tc>
        <w:tc>
          <w:tcPr>
            <w:tcW w:w="1240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89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6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19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90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463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</w:tr>
      <w:tr w:rsidR="00A37479" w:rsidTr="00A37479">
        <w:trPr>
          <w:gridAfter w:val="3"/>
          <w:wAfter w:w="519" w:type="dxa"/>
          <w:trHeight w:val="315"/>
        </w:trPr>
        <w:tc>
          <w:tcPr>
            <w:tcW w:w="14496" w:type="dxa"/>
            <w:gridSpan w:val="23"/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муниципальной программы "Поддержка и развитие малого и среднего предпринимательства на территории города Покачи на 2016-2020 годы"</w:t>
            </w:r>
          </w:p>
        </w:tc>
      </w:tr>
      <w:tr w:rsidR="00A37479" w:rsidTr="00A37479">
        <w:trPr>
          <w:trHeight w:val="300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687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845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986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2555" w:type="dxa"/>
            <w:gridSpan w:val="5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3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239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636" w:type="dxa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082" w:type="dxa"/>
            <w:gridSpan w:val="4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480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gridAfter w:val="1"/>
          <w:wAfter w:w="519" w:type="dxa"/>
          <w:trHeight w:val="600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         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</w:t>
            </w:r>
          </w:p>
        </w:tc>
        <w:tc>
          <w:tcPr>
            <w:tcW w:w="18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</w:t>
            </w:r>
          </w:p>
        </w:tc>
        <w:tc>
          <w:tcPr>
            <w:tcW w:w="19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666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Финансовое обеспечение (руб.)</w:t>
            </w:r>
          </w:p>
        </w:tc>
      </w:tr>
      <w:tr w:rsidR="00A37479" w:rsidTr="00A37479">
        <w:trPr>
          <w:gridAfter w:val="1"/>
          <w:wAfter w:w="519" w:type="dxa"/>
          <w:trHeight w:val="3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99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2016 год</w:t>
            </w: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2017 год</w:t>
            </w:r>
          </w:p>
        </w:tc>
        <w:tc>
          <w:tcPr>
            <w:tcW w:w="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2018 год</w:t>
            </w:r>
          </w:p>
        </w:tc>
        <w:tc>
          <w:tcPr>
            <w:tcW w:w="91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 год</w:t>
            </w:r>
          </w:p>
        </w:tc>
        <w:tc>
          <w:tcPr>
            <w:tcW w:w="1243" w:type="dxa"/>
            <w:gridSpan w:val="5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 год</w:t>
            </w:r>
          </w:p>
        </w:tc>
      </w:tr>
      <w:tr w:rsidR="00A37479" w:rsidTr="00A37479">
        <w:trPr>
          <w:gridAfter w:val="1"/>
          <w:wAfter w:w="519" w:type="dxa"/>
          <w:trHeight w:val="3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0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4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56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45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37479" w:rsidTr="00A37479">
        <w:trPr>
          <w:gridAfter w:val="1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9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2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A37479" w:rsidTr="00A37479">
        <w:trPr>
          <w:gridAfter w:val="1"/>
          <w:wAfter w:w="519" w:type="dxa"/>
          <w:trHeight w:val="6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4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Цель: 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A37479" w:rsidTr="00A37479">
        <w:trPr>
          <w:gridAfter w:val="1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4184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1: формирование в городе благоприятной среды для развития предпринимательства</w:t>
            </w:r>
          </w:p>
        </w:tc>
      </w:tr>
      <w:tr w:rsidR="00A37479" w:rsidTr="00A37479">
        <w:trPr>
          <w:gridAfter w:val="1"/>
          <w:wAfter w:w="519" w:type="dxa"/>
          <w:trHeight w:val="31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Развитие молодежного предпринимательства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0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местный бюджет 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3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Финансовая поддержка Субъектов, осуществляющих производство,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реализацию товаров и услуг в социально значимых видах деятельности, определенных муниципальными образованиями, в части компенсации арендных платежей за нежилые помещения и по предоставленным консалтинговым услугам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управление по социальным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7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96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9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7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Финансовая поддержка Субъектов по приобретению оборудования (основных средств) и лицензионных программных продуктов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7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570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Создание условий для развития Субъектов, осуществляющих деятельность в следующих направлениях: экология, быстровозводимое домостроение, крестьянские (фермерские) хозяйства, переработка леса, сбор и переработка дикоросов,   переработка отходов,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рыбодобыча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рыбопереработка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ремесленническая деятельность, въездной и внутренний туризм</w:t>
            </w:r>
            <w:proofErr w:type="gramEnd"/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94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118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4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1.5.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грантовой поддержки социальному предпринимательству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3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6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3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1.6.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Возмещение затрат социальному предпринимательству и семейному бизнесу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3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46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4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45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1.7.</w:t>
            </w: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Грантовая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поддержка начинающих предпринимателей </w:t>
            </w:r>
          </w:p>
        </w:tc>
        <w:tc>
          <w:tcPr>
            <w:tcW w:w="18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1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0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6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60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6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7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7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A37479" w:rsidTr="00A37479">
        <w:trPr>
          <w:gridAfter w:val="1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4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2: Создание условий для повышения уровня знаний  субъектов малого и среднего предпринимательства</w:t>
            </w:r>
          </w:p>
        </w:tc>
      </w:tr>
      <w:tr w:rsidR="00A37479" w:rsidTr="00A37479">
        <w:trPr>
          <w:trHeight w:val="34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Проведение образовательных мероприятий для субъектов и организаций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управление по социальным вопросам администрации города Покачи 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69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5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39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gridAfter w:val="1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84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3: определение приоритетных направлений развития малого и среднего бизнеса в городе Покачи</w:t>
            </w:r>
          </w:p>
        </w:tc>
      </w:tr>
      <w:tr w:rsidR="00A37479" w:rsidTr="00A37479">
        <w:trPr>
          <w:trHeight w:val="43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Организация мониторинга деятельности малого и среднего предпринимательства в муниципальном образовании автономного округа  в целях определения приоритетных направлений развития и формирования благоприятного общественного мнения о малом и среднем предпринимательстве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69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8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58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420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программе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615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63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33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  <w:tr w:rsidR="00A37479" w:rsidTr="00A37479">
        <w:trPr>
          <w:trHeight w:val="315"/>
        </w:trPr>
        <w:tc>
          <w:tcPr>
            <w:tcW w:w="573" w:type="dxa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3687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845" w:type="dxa"/>
            <w:gridSpan w:val="2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986" w:type="dxa"/>
            <w:gridSpan w:val="4"/>
            <w:noWrap/>
            <w:vAlign w:val="bottom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561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4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3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2" w:type="dxa"/>
            <w:gridSpan w:val="2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992" w:type="dxa"/>
            <w:gridSpan w:val="3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1134" w:type="dxa"/>
            <w:gridSpan w:val="4"/>
            <w:noWrap/>
            <w:vAlign w:val="center"/>
            <w:hideMark/>
          </w:tcPr>
          <w:p w:rsidR="00A37479" w:rsidRDefault="00A37479">
            <w:pPr>
              <w:suppressAutoHyphens w:val="0"/>
              <w:spacing w:after="0"/>
              <w:rPr>
                <w:rFonts w:asciiTheme="minorHAnsi" w:hAnsiTheme="minorHAnsi" w:cstheme="minorBidi"/>
                <w:lang w:eastAsia="en-US"/>
              </w:rPr>
            </w:pPr>
          </w:p>
        </w:tc>
        <w:tc>
          <w:tcPr>
            <w:tcW w:w="525" w:type="dxa"/>
            <w:vAlign w:val="center"/>
            <w:hideMark/>
          </w:tcPr>
          <w:p w:rsidR="00A37479" w:rsidRDefault="00A37479">
            <w:pPr>
              <w:suppressAutoHyphens w:val="0"/>
              <w:spacing w:after="0" w:line="240" w:lineRule="auto"/>
              <w:rPr>
                <w:rFonts w:ascii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</w:tbl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bookmarkStart w:id="0" w:name="_GoBack"/>
      <w:bookmarkEnd w:id="0"/>
    </w:p>
    <w:p w:rsidR="0055495E" w:rsidRDefault="0055495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sectPr w:rsidR="0055495E" w:rsidSect="00A37479">
      <w:pgSz w:w="16838" w:h="11906" w:orient="landscape"/>
      <w:pgMar w:top="1701" w:right="28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ont187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8ED"/>
    <w:rsid w:val="00000179"/>
    <w:rsid w:val="00002C58"/>
    <w:rsid w:val="00002EA2"/>
    <w:rsid w:val="00005898"/>
    <w:rsid w:val="00021391"/>
    <w:rsid w:val="000234EC"/>
    <w:rsid w:val="00025B37"/>
    <w:rsid w:val="00026503"/>
    <w:rsid w:val="0003175E"/>
    <w:rsid w:val="00031D5B"/>
    <w:rsid w:val="00031F25"/>
    <w:rsid w:val="00032A15"/>
    <w:rsid w:val="00033EDD"/>
    <w:rsid w:val="000354AA"/>
    <w:rsid w:val="00040275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97088"/>
    <w:rsid w:val="000A2626"/>
    <w:rsid w:val="000A7BFF"/>
    <w:rsid w:val="000B1496"/>
    <w:rsid w:val="000B21FE"/>
    <w:rsid w:val="000B27C6"/>
    <w:rsid w:val="000C3265"/>
    <w:rsid w:val="000C692E"/>
    <w:rsid w:val="000D373D"/>
    <w:rsid w:val="000D42C2"/>
    <w:rsid w:val="000D4FCA"/>
    <w:rsid w:val="000F0D29"/>
    <w:rsid w:val="000F4693"/>
    <w:rsid w:val="000F537E"/>
    <w:rsid w:val="001004D3"/>
    <w:rsid w:val="00103E87"/>
    <w:rsid w:val="00111A59"/>
    <w:rsid w:val="001132BB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0208"/>
    <w:rsid w:val="00164F5F"/>
    <w:rsid w:val="001729F7"/>
    <w:rsid w:val="00187C04"/>
    <w:rsid w:val="00187DF8"/>
    <w:rsid w:val="00192FD8"/>
    <w:rsid w:val="00194CF0"/>
    <w:rsid w:val="00194F2A"/>
    <w:rsid w:val="00195DEA"/>
    <w:rsid w:val="001A1A3B"/>
    <w:rsid w:val="001A56CD"/>
    <w:rsid w:val="001B5D19"/>
    <w:rsid w:val="001B637B"/>
    <w:rsid w:val="001B7140"/>
    <w:rsid w:val="001B72D6"/>
    <w:rsid w:val="001D29AF"/>
    <w:rsid w:val="001D2CAA"/>
    <w:rsid w:val="001D3377"/>
    <w:rsid w:val="001D4865"/>
    <w:rsid w:val="001E03CC"/>
    <w:rsid w:val="001E0713"/>
    <w:rsid w:val="001E3234"/>
    <w:rsid w:val="001E3293"/>
    <w:rsid w:val="001E6311"/>
    <w:rsid w:val="001F3B22"/>
    <w:rsid w:val="001F5021"/>
    <w:rsid w:val="001F6914"/>
    <w:rsid w:val="001F7F7C"/>
    <w:rsid w:val="00201784"/>
    <w:rsid w:val="002024ED"/>
    <w:rsid w:val="00203486"/>
    <w:rsid w:val="00206549"/>
    <w:rsid w:val="002068ED"/>
    <w:rsid w:val="00207DC6"/>
    <w:rsid w:val="00210B63"/>
    <w:rsid w:val="0022093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66EA2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C4262"/>
    <w:rsid w:val="002D0E01"/>
    <w:rsid w:val="002D0EF7"/>
    <w:rsid w:val="002D232C"/>
    <w:rsid w:val="002D2374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16F0"/>
    <w:rsid w:val="00332D25"/>
    <w:rsid w:val="003470CE"/>
    <w:rsid w:val="00350313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2D93"/>
    <w:rsid w:val="003A3C1B"/>
    <w:rsid w:val="003A6CD9"/>
    <w:rsid w:val="003B0B82"/>
    <w:rsid w:val="003B407A"/>
    <w:rsid w:val="003B46AD"/>
    <w:rsid w:val="003B46BA"/>
    <w:rsid w:val="003C2ACB"/>
    <w:rsid w:val="003C2FB6"/>
    <w:rsid w:val="003C54E3"/>
    <w:rsid w:val="003C5860"/>
    <w:rsid w:val="003D2B79"/>
    <w:rsid w:val="003D5ADE"/>
    <w:rsid w:val="003E2454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2B1B"/>
    <w:rsid w:val="00435DD1"/>
    <w:rsid w:val="004445D8"/>
    <w:rsid w:val="004478C9"/>
    <w:rsid w:val="00451E99"/>
    <w:rsid w:val="0045289B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96F81"/>
    <w:rsid w:val="004A3178"/>
    <w:rsid w:val="004A6B3C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072DD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2232"/>
    <w:rsid w:val="0055366F"/>
    <w:rsid w:val="0055495E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1BB"/>
    <w:rsid w:val="005F0242"/>
    <w:rsid w:val="005F0796"/>
    <w:rsid w:val="005F5F2F"/>
    <w:rsid w:val="0060024E"/>
    <w:rsid w:val="00600706"/>
    <w:rsid w:val="006021FC"/>
    <w:rsid w:val="006036FD"/>
    <w:rsid w:val="00605CFA"/>
    <w:rsid w:val="006130D0"/>
    <w:rsid w:val="006142F3"/>
    <w:rsid w:val="0062077E"/>
    <w:rsid w:val="006222A1"/>
    <w:rsid w:val="006226D4"/>
    <w:rsid w:val="00630831"/>
    <w:rsid w:val="00633EF6"/>
    <w:rsid w:val="00641AA1"/>
    <w:rsid w:val="00643AD6"/>
    <w:rsid w:val="006441F8"/>
    <w:rsid w:val="00644E48"/>
    <w:rsid w:val="00650FB6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2EC"/>
    <w:rsid w:val="0069764A"/>
    <w:rsid w:val="00697B2B"/>
    <w:rsid w:val="006A1CE8"/>
    <w:rsid w:val="006A3946"/>
    <w:rsid w:val="006A6BE0"/>
    <w:rsid w:val="006B02EC"/>
    <w:rsid w:val="006B231F"/>
    <w:rsid w:val="006B24FA"/>
    <w:rsid w:val="006B7BBB"/>
    <w:rsid w:val="006C179E"/>
    <w:rsid w:val="006C684A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3CB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674D5"/>
    <w:rsid w:val="00776697"/>
    <w:rsid w:val="00776C0B"/>
    <w:rsid w:val="00777124"/>
    <w:rsid w:val="00780155"/>
    <w:rsid w:val="007810D3"/>
    <w:rsid w:val="00787387"/>
    <w:rsid w:val="0079043B"/>
    <w:rsid w:val="007945FD"/>
    <w:rsid w:val="007A2E94"/>
    <w:rsid w:val="007A3349"/>
    <w:rsid w:val="007A545D"/>
    <w:rsid w:val="007B5284"/>
    <w:rsid w:val="007B7397"/>
    <w:rsid w:val="007C2E6C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A47"/>
    <w:rsid w:val="00816FFF"/>
    <w:rsid w:val="00823631"/>
    <w:rsid w:val="00830A03"/>
    <w:rsid w:val="00831E9A"/>
    <w:rsid w:val="00843163"/>
    <w:rsid w:val="00845B0E"/>
    <w:rsid w:val="00845B91"/>
    <w:rsid w:val="00847B76"/>
    <w:rsid w:val="00850743"/>
    <w:rsid w:val="00850C83"/>
    <w:rsid w:val="00863548"/>
    <w:rsid w:val="0087160E"/>
    <w:rsid w:val="00872E6A"/>
    <w:rsid w:val="00880191"/>
    <w:rsid w:val="008823E5"/>
    <w:rsid w:val="00892BF3"/>
    <w:rsid w:val="00893B4F"/>
    <w:rsid w:val="008950E3"/>
    <w:rsid w:val="0089575A"/>
    <w:rsid w:val="008A09B3"/>
    <w:rsid w:val="008A0B14"/>
    <w:rsid w:val="008A1F4D"/>
    <w:rsid w:val="008A2221"/>
    <w:rsid w:val="008A31A8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0ADA"/>
    <w:rsid w:val="008F1E9A"/>
    <w:rsid w:val="008F2F02"/>
    <w:rsid w:val="00901C6D"/>
    <w:rsid w:val="009046EF"/>
    <w:rsid w:val="0091552A"/>
    <w:rsid w:val="00915784"/>
    <w:rsid w:val="00927BFE"/>
    <w:rsid w:val="00931FFE"/>
    <w:rsid w:val="00932188"/>
    <w:rsid w:val="0093698E"/>
    <w:rsid w:val="00937ED5"/>
    <w:rsid w:val="0094273E"/>
    <w:rsid w:val="00943A07"/>
    <w:rsid w:val="009455F0"/>
    <w:rsid w:val="009501AD"/>
    <w:rsid w:val="00952292"/>
    <w:rsid w:val="00955C54"/>
    <w:rsid w:val="0095619F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A88"/>
    <w:rsid w:val="00996B90"/>
    <w:rsid w:val="009A0E65"/>
    <w:rsid w:val="009A367C"/>
    <w:rsid w:val="009A3DC3"/>
    <w:rsid w:val="009B37D0"/>
    <w:rsid w:val="009B50AA"/>
    <w:rsid w:val="009C06D6"/>
    <w:rsid w:val="009C17C7"/>
    <w:rsid w:val="009C4218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18D"/>
    <w:rsid w:val="00A12889"/>
    <w:rsid w:val="00A15C0F"/>
    <w:rsid w:val="00A230B4"/>
    <w:rsid w:val="00A2314B"/>
    <w:rsid w:val="00A33041"/>
    <w:rsid w:val="00A34579"/>
    <w:rsid w:val="00A346CC"/>
    <w:rsid w:val="00A37479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25FF0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3C4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368"/>
    <w:rsid w:val="00BA2D74"/>
    <w:rsid w:val="00BA327C"/>
    <w:rsid w:val="00BA3845"/>
    <w:rsid w:val="00BA6B06"/>
    <w:rsid w:val="00BA79D5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CF5"/>
    <w:rsid w:val="00C30FCB"/>
    <w:rsid w:val="00C316F3"/>
    <w:rsid w:val="00C34988"/>
    <w:rsid w:val="00C36E7F"/>
    <w:rsid w:val="00C37421"/>
    <w:rsid w:val="00C37BCC"/>
    <w:rsid w:val="00C411F5"/>
    <w:rsid w:val="00C42B28"/>
    <w:rsid w:val="00C42C4E"/>
    <w:rsid w:val="00C44E29"/>
    <w:rsid w:val="00C50616"/>
    <w:rsid w:val="00C5439D"/>
    <w:rsid w:val="00C54A7A"/>
    <w:rsid w:val="00C54BD5"/>
    <w:rsid w:val="00C577B5"/>
    <w:rsid w:val="00C57858"/>
    <w:rsid w:val="00C62FAE"/>
    <w:rsid w:val="00C75444"/>
    <w:rsid w:val="00C77A8C"/>
    <w:rsid w:val="00C809A9"/>
    <w:rsid w:val="00C80C1F"/>
    <w:rsid w:val="00C8133E"/>
    <w:rsid w:val="00C825B8"/>
    <w:rsid w:val="00C85531"/>
    <w:rsid w:val="00C878AE"/>
    <w:rsid w:val="00C93D6C"/>
    <w:rsid w:val="00C945A6"/>
    <w:rsid w:val="00CA6641"/>
    <w:rsid w:val="00CA7ECE"/>
    <w:rsid w:val="00CB674A"/>
    <w:rsid w:val="00CD3F4F"/>
    <w:rsid w:val="00CE3AA0"/>
    <w:rsid w:val="00CE64BD"/>
    <w:rsid w:val="00CF0F6D"/>
    <w:rsid w:val="00CF31A1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4E5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1037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27BF1"/>
    <w:rsid w:val="00E31E73"/>
    <w:rsid w:val="00E34E2A"/>
    <w:rsid w:val="00E360D1"/>
    <w:rsid w:val="00E3718F"/>
    <w:rsid w:val="00E37746"/>
    <w:rsid w:val="00E42FF4"/>
    <w:rsid w:val="00E467EE"/>
    <w:rsid w:val="00E47345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0D60"/>
    <w:rsid w:val="00EA7562"/>
    <w:rsid w:val="00EA7C8B"/>
    <w:rsid w:val="00EB0739"/>
    <w:rsid w:val="00EB3BDF"/>
    <w:rsid w:val="00EB44A9"/>
    <w:rsid w:val="00EC150A"/>
    <w:rsid w:val="00EC63CB"/>
    <w:rsid w:val="00EC7225"/>
    <w:rsid w:val="00ED0A8C"/>
    <w:rsid w:val="00ED2686"/>
    <w:rsid w:val="00ED28E3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111D6"/>
    <w:rsid w:val="00F12F89"/>
    <w:rsid w:val="00F206F3"/>
    <w:rsid w:val="00F2381D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871CD"/>
    <w:rsid w:val="00F9378E"/>
    <w:rsid w:val="00F93EA8"/>
    <w:rsid w:val="00F94848"/>
    <w:rsid w:val="00F94A77"/>
    <w:rsid w:val="00FA2675"/>
    <w:rsid w:val="00FA4A83"/>
    <w:rsid w:val="00FB15AA"/>
    <w:rsid w:val="00FB64B7"/>
    <w:rsid w:val="00FB756E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F0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F0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643A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93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25</Pages>
  <Words>9127</Words>
  <Characters>52025</Characters>
  <Application>Microsoft Office Word</Application>
  <DocSecurity>0</DocSecurity>
  <Lines>433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Сумской А.В.</dc:creator>
  <cp:lastModifiedBy>Костенева М.Е.</cp:lastModifiedBy>
  <cp:revision>4</cp:revision>
  <cp:lastPrinted>2016-05-27T07:01:00Z</cp:lastPrinted>
  <dcterms:created xsi:type="dcterms:W3CDTF">2016-08-05T04:38:00Z</dcterms:created>
  <dcterms:modified xsi:type="dcterms:W3CDTF">2016-11-09T03:47:00Z</dcterms:modified>
</cp:coreProperties>
</file>